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C2715" w14:textId="53E28A04" w:rsidR="6897B90A" w:rsidRPr="00A344B7" w:rsidRDefault="6897B90A" w:rsidP="088FF30E">
      <w:pPr>
        <w:jc w:val="center"/>
        <w:rPr>
          <w:b/>
          <w:bCs/>
          <w:sz w:val="24"/>
          <w:szCs w:val="24"/>
          <w:lang w:val="en-GB"/>
        </w:rPr>
      </w:pPr>
      <w:r w:rsidRPr="00A344B7">
        <w:rPr>
          <w:b/>
          <w:bCs/>
          <w:sz w:val="24"/>
          <w:szCs w:val="24"/>
          <w:lang w:val="en-GB"/>
        </w:rPr>
        <w:t xml:space="preserve">Consultancy – </w:t>
      </w:r>
      <w:r w:rsidR="00DD5FC8" w:rsidRPr="00DD5FC8">
        <w:rPr>
          <w:b/>
          <w:bCs/>
          <w:sz w:val="24"/>
          <w:szCs w:val="24"/>
          <w:lang w:val="en-GB"/>
        </w:rPr>
        <w:t>Strengthening monitoring management systems in IPPF's humanitarian program</w:t>
      </w:r>
      <w:r w:rsidR="00DD5FC8">
        <w:rPr>
          <w:b/>
          <w:bCs/>
          <w:sz w:val="24"/>
          <w:szCs w:val="24"/>
          <w:lang w:val="en-GB"/>
        </w:rPr>
        <w:t>ming</w:t>
      </w:r>
    </w:p>
    <w:p w14:paraId="13B7A030" w14:textId="77777777" w:rsidR="00C9308F" w:rsidRPr="00A344B7" w:rsidRDefault="00C9308F" w:rsidP="00C9308F">
      <w:pPr>
        <w:jc w:val="center"/>
        <w:rPr>
          <w:b/>
          <w:bCs/>
          <w:sz w:val="24"/>
          <w:szCs w:val="24"/>
          <w:lang w:val="en-GB"/>
        </w:rPr>
      </w:pPr>
      <w:r w:rsidRPr="00A344B7">
        <w:rPr>
          <w:b/>
          <w:bCs/>
          <w:sz w:val="24"/>
          <w:szCs w:val="24"/>
          <w:lang w:val="en-GB"/>
        </w:rPr>
        <w:t xml:space="preserve">TERMS OF REFERENCE </w:t>
      </w:r>
    </w:p>
    <w:p w14:paraId="5102257F" w14:textId="0C00B968" w:rsidR="06413C2A" w:rsidRPr="00A344B7" w:rsidRDefault="00DD5FC8" w:rsidP="088FF30E">
      <w:pPr>
        <w:jc w:val="center"/>
        <w:rPr>
          <w:sz w:val="24"/>
          <w:szCs w:val="24"/>
          <w:lang w:val="en-GB"/>
        </w:rPr>
      </w:pPr>
      <w:r>
        <w:rPr>
          <w:sz w:val="24"/>
          <w:szCs w:val="24"/>
          <w:lang w:val="en-GB"/>
        </w:rPr>
        <w:t>June</w:t>
      </w:r>
      <w:r w:rsidR="00415C91" w:rsidRPr="00A344B7">
        <w:rPr>
          <w:sz w:val="24"/>
          <w:szCs w:val="24"/>
          <w:lang w:val="en-GB"/>
        </w:rPr>
        <w:t xml:space="preserve"> 2024</w:t>
      </w:r>
    </w:p>
    <w:p w14:paraId="3A243723" w14:textId="667EC0D2" w:rsidR="088FF30E" w:rsidRPr="00A344B7" w:rsidRDefault="088FF30E" w:rsidP="088FF30E">
      <w:pPr>
        <w:jc w:val="center"/>
        <w:rPr>
          <w:b/>
          <w:bCs/>
          <w:sz w:val="24"/>
          <w:szCs w:val="24"/>
          <w:lang w:val="en-GB"/>
        </w:rPr>
      </w:pPr>
    </w:p>
    <w:p w14:paraId="72DA2F5E" w14:textId="44B96856" w:rsidR="00DD5FC8" w:rsidRPr="00A344B7" w:rsidRDefault="5AB4A08F" w:rsidP="1EDB97DF">
      <w:pPr>
        <w:spacing w:after="120"/>
        <w:jc w:val="both"/>
        <w:rPr>
          <w:lang w:val="en-GB"/>
        </w:rPr>
      </w:pPr>
      <w:r w:rsidRPr="00A344B7">
        <w:rPr>
          <w:lang w:val="en-GB"/>
        </w:rPr>
        <w:t xml:space="preserve">The International Planned Parenthood Federation (IPPF) was founded in 1952 and currently has 150 Member Associations (MAs) and Collaborative Partners with a presence in over 146 countries. IPPF is a global healthcare provider and a leading advocate of sexual and reproductive health and rights for all with the vision that all people are free to make choices about their sexuality and well-being, in a world free from discrimination. IPPF recognises that the achievement of the highest attainable standard of sexual and reproductive health is not possible when gender equality and human rights are not respected, protected and fulfilled. </w:t>
      </w:r>
    </w:p>
    <w:p w14:paraId="3A2110C7" w14:textId="0D78AE56" w:rsidR="00DD5FC8" w:rsidRPr="00DD5FC8" w:rsidRDefault="7EF6C22C" w:rsidP="2799DB88">
      <w:pPr>
        <w:jc w:val="both"/>
      </w:pPr>
      <w:r>
        <w:t>As affirmed by the IPPF Strategy 2023- 2028, IPPF is now more focused than ever on expanding our reach to crisis affected populations –particularly women, girls and marginalized population- with SRH in emergencies services</w:t>
      </w:r>
      <w:r w:rsidR="1EA95EA4">
        <w:t>, including the Minimum Initial Service Package (MISP) developed by the Inter-Agenc</w:t>
      </w:r>
      <w:r w:rsidR="2B84687C">
        <w:t>y</w:t>
      </w:r>
      <w:r w:rsidR="1EA95EA4">
        <w:t xml:space="preserve"> Working Group on Reproductive Health in Crises (IAWG)</w:t>
      </w:r>
      <w:r>
        <w:t xml:space="preserve">. </w:t>
      </w:r>
      <w:r w:rsidRPr="1CA8F31C">
        <w:rPr>
          <w:lang w:val="en-GB"/>
        </w:rPr>
        <w:t>IPPF aim</w:t>
      </w:r>
      <w:r w:rsidR="41EA1CF7" w:rsidRPr="1CA8F31C">
        <w:rPr>
          <w:lang w:val="en-GB"/>
        </w:rPr>
        <w:t>s</w:t>
      </w:r>
      <w:r w:rsidRPr="1CA8F31C">
        <w:rPr>
          <w:lang w:val="en-GB"/>
        </w:rPr>
        <w:t xml:space="preserve"> to continue supporting our local members </w:t>
      </w:r>
      <w:r w:rsidR="6E9F08F6" w:rsidRPr="1CA8F31C">
        <w:rPr>
          <w:lang w:val="en-GB"/>
        </w:rPr>
        <w:t xml:space="preserve">to </w:t>
      </w:r>
      <w:r w:rsidRPr="1CA8F31C">
        <w:rPr>
          <w:lang w:val="en-GB"/>
        </w:rPr>
        <w:t>increas</w:t>
      </w:r>
      <w:r w:rsidR="298CA319" w:rsidRPr="1CA8F31C">
        <w:rPr>
          <w:lang w:val="en-GB"/>
        </w:rPr>
        <w:t>e</w:t>
      </w:r>
      <w:r w:rsidRPr="1CA8F31C">
        <w:rPr>
          <w:lang w:val="en-GB"/>
        </w:rPr>
        <w:t xml:space="preserve"> our reach in humanitarian setting</w:t>
      </w:r>
      <w:r w:rsidR="52617A3B" w:rsidRPr="1CA8F31C">
        <w:rPr>
          <w:lang w:val="en-GB"/>
        </w:rPr>
        <w:t>s</w:t>
      </w:r>
      <w:r w:rsidRPr="1CA8F31C">
        <w:rPr>
          <w:lang w:val="en-GB"/>
        </w:rPr>
        <w:t xml:space="preserve"> and ensure rapid life-saving responses in high-risk countries. A </w:t>
      </w:r>
      <w:r w:rsidR="3AAFE626" w:rsidRPr="1CA8F31C">
        <w:rPr>
          <w:lang w:val="en-GB"/>
        </w:rPr>
        <w:t>locally led</w:t>
      </w:r>
      <w:r w:rsidRPr="1CA8F31C">
        <w:rPr>
          <w:lang w:val="en-GB"/>
        </w:rPr>
        <w:t xml:space="preserve"> and feminist approach is central to this by engaging the existing expertise of Member Associat</w:t>
      </w:r>
      <w:r w:rsidR="4A1BC3DA" w:rsidRPr="1CA8F31C">
        <w:rPr>
          <w:lang w:val="en-GB"/>
        </w:rPr>
        <w:t>ions</w:t>
      </w:r>
      <w:r w:rsidRPr="1CA8F31C">
        <w:rPr>
          <w:lang w:val="en-GB"/>
        </w:rPr>
        <w:t xml:space="preserve"> and partners and mobilising the energy of our youth volunteers.</w:t>
      </w:r>
    </w:p>
    <w:p w14:paraId="309F1CA6" w14:textId="221BE5FB" w:rsidR="000850CE" w:rsidRDefault="00DD5FC8" w:rsidP="00DD5FC8">
      <w:pPr>
        <w:pStyle w:val="NoSpacing"/>
        <w:rPr>
          <w:rFonts w:asciiTheme="minorHAnsi" w:hAnsiTheme="minorHAnsi" w:cstheme="minorBidi"/>
        </w:rPr>
      </w:pPr>
      <w:r w:rsidRPr="1EDB97DF">
        <w:rPr>
          <w:rFonts w:asciiTheme="minorHAnsi" w:hAnsiTheme="minorHAnsi" w:cstheme="minorBidi"/>
        </w:rPr>
        <w:t xml:space="preserve">IPPF’s humanitarian program is in a unique position to respond to the needs of women and girls in crisis settings as our Member Associations are </w:t>
      </w:r>
      <w:r w:rsidRPr="1EDB97DF">
        <w:rPr>
          <w:rFonts w:asciiTheme="minorHAnsi" w:hAnsiTheme="minorHAnsi" w:cstheme="minorBidi"/>
          <w:b/>
        </w:rPr>
        <w:t>established, local, autonomous</w:t>
      </w:r>
      <w:r w:rsidRPr="1EDB97DF">
        <w:rPr>
          <w:rFonts w:asciiTheme="minorHAnsi" w:hAnsiTheme="minorHAnsi" w:cstheme="minorBidi"/>
        </w:rPr>
        <w:t xml:space="preserve"> organizations that are present before the onset of an emergency</w:t>
      </w:r>
      <w:r w:rsidR="00723929" w:rsidRPr="1EDB97DF">
        <w:rPr>
          <w:rFonts w:asciiTheme="minorHAnsi" w:hAnsiTheme="minorHAnsi" w:cstheme="minorBidi"/>
        </w:rPr>
        <w:t>, during the response and in the recovery phase</w:t>
      </w:r>
      <w:r w:rsidRPr="1EDB97DF">
        <w:rPr>
          <w:rFonts w:asciiTheme="minorHAnsi" w:hAnsiTheme="minorHAnsi" w:cstheme="minorBidi"/>
        </w:rPr>
        <w:t xml:space="preserve">. </w:t>
      </w:r>
      <w:r w:rsidR="0065119D" w:rsidRPr="1EDB97DF">
        <w:rPr>
          <w:rFonts w:asciiTheme="minorHAnsi" w:hAnsiTheme="minorHAnsi" w:cstheme="minorBidi"/>
        </w:rPr>
        <w:t xml:space="preserve">With this humanitarian approach in mind, IPPF aims to strengthen its monitoring and evaluation processes to support timely and evidence-based management decisions, advocacy and positioning. </w:t>
      </w:r>
    </w:p>
    <w:p w14:paraId="574D130A" w14:textId="77777777" w:rsidR="0065119D" w:rsidRDefault="0065119D" w:rsidP="00DD5FC8">
      <w:pPr>
        <w:pStyle w:val="NoSpacing"/>
        <w:rPr>
          <w:rFonts w:asciiTheme="minorHAnsi" w:hAnsiTheme="minorHAnsi" w:cstheme="minorBidi"/>
        </w:rPr>
      </w:pPr>
    </w:p>
    <w:p w14:paraId="327A7815" w14:textId="618C59E8" w:rsidR="0065119D" w:rsidRPr="0065119D" w:rsidRDefault="0065119D" w:rsidP="00DD5FC8">
      <w:pPr>
        <w:pStyle w:val="NoSpacing"/>
        <w:rPr>
          <w:rFonts w:asciiTheme="minorHAnsi" w:hAnsiTheme="minorHAnsi" w:cstheme="minorHAnsi"/>
          <w:b/>
          <w:bCs/>
        </w:rPr>
      </w:pPr>
      <w:r w:rsidRPr="0065119D">
        <w:rPr>
          <w:rFonts w:asciiTheme="minorHAnsi" w:hAnsiTheme="minorHAnsi" w:cstheme="minorHAnsi"/>
          <w:b/>
          <w:bCs/>
        </w:rPr>
        <w:t>Objective</w:t>
      </w:r>
    </w:p>
    <w:p w14:paraId="3BB17336" w14:textId="3DC55B7F" w:rsidR="0065119D" w:rsidRDefault="5E36D4D1" w:rsidP="6887BE7D">
      <w:pPr>
        <w:spacing w:after="0"/>
        <w:jc w:val="both"/>
        <w:rPr>
          <w:lang w:val="en-MY"/>
        </w:rPr>
      </w:pPr>
      <w:r w:rsidRPr="2799DB88">
        <w:rPr>
          <w:rFonts w:eastAsia="Arial Narrow"/>
          <w:lang w:val="en-AU" w:eastAsia="en-GB"/>
          <w14:ligatures w14:val="standardContextual"/>
        </w:rPr>
        <w:t xml:space="preserve">The overall objective of this consultancy is to strengthen the assessment and </w:t>
      </w:r>
      <w:r w:rsidR="28ED4045" w:rsidRPr="2799DB88">
        <w:rPr>
          <w:rFonts w:eastAsia="Arial Narrow"/>
          <w:lang w:val="en-AU" w:eastAsia="en-GB"/>
          <w14:ligatures w14:val="standardContextual"/>
        </w:rPr>
        <w:t xml:space="preserve">data </w:t>
      </w:r>
      <w:r w:rsidRPr="2799DB88">
        <w:rPr>
          <w:rFonts w:eastAsia="Arial Narrow"/>
          <w:lang w:val="en-AU" w:eastAsia="en-GB"/>
          <w14:ligatures w14:val="standardContextual"/>
        </w:rPr>
        <w:t>management</w:t>
      </w:r>
      <w:r w:rsidR="59DEFA62" w:rsidRPr="6887BE7D">
        <w:rPr>
          <w:rFonts w:eastAsia="Arial Narrow"/>
          <w:lang w:val="en-AU" w:eastAsia="en-GB"/>
        </w:rPr>
        <w:t xml:space="preserve"> reporting processes,</w:t>
      </w:r>
      <w:r w:rsidR="7F466CD9" w:rsidRPr="2799DB88">
        <w:rPr>
          <w:rFonts w:eastAsia="Arial Narrow"/>
          <w:lang w:val="en-AU" w:eastAsia="en-GB"/>
          <w14:ligatures w14:val="standardContextual"/>
        </w:rPr>
        <w:t xml:space="preserve"> including monitoring &amp; evaluation, </w:t>
      </w:r>
      <w:r w:rsidRPr="2799DB88">
        <w:rPr>
          <w:rFonts w:eastAsia="Arial Narrow"/>
          <w:lang w:val="en-AU" w:eastAsia="en-GB"/>
          <w14:ligatures w14:val="standardContextual"/>
        </w:rPr>
        <w:t xml:space="preserve">within IPPF's humanitarian programming, based on the </w:t>
      </w:r>
      <w:r w:rsidR="135DC656" w:rsidRPr="2799DB88">
        <w:rPr>
          <w:rFonts w:eastAsia="Arial Narrow"/>
          <w:lang w:val="en-AU" w:eastAsia="en-GB"/>
          <w14:ligatures w14:val="standardContextual"/>
        </w:rPr>
        <w:t>m</w:t>
      </w:r>
      <w:r w:rsidRPr="2799DB88">
        <w:rPr>
          <w:rFonts w:eastAsia="Arial Narrow"/>
          <w:lang w:val="en-AU" w:eastAsia="en-GB"/>
          <w14:ligatures w14:val="standardContextual"/>
        </w:rPr>
        <w:t xml:space="preserve">inimum </w:t>
      </w:r>
      <w:r w:rsidR="13C58F9B" w:rsidRPr="2799DB88">
        <w:rPr>
          <w:rFonts w:eastAsia="Arial Narrow"/>
          <w:lang w:val="en-AU" w:eastAsia="en-GB"/>
          <w14:ligatures w14:val="standardContextual"/>
        </w:rPr>
        <w:t>s</w:t>
      </w:r>
      <w:r w:rsidRPr="2799DB88">
        <w:rPr>
          <w:rFonts w:eastAsia="Arial Narrow"/>
          <w:lang w:val="en-AU" w:eastAsia="en-GB"/>
          <w14:ligatures w14:val="standardContextual"/>
        </w:rPr>
        <w:t xml:space="preserve">tandards of international guidelines such as </w:t>
      </w:r>
      <w:r w:rsidR="01703880" w:rsidRPr="1CA8F31C">
        <w:rPr>
          <w:rFonts w:eastAsia="Arial Narrow"/>
          <w:lang w:val="en-AU" w:eastAsia="en-GB"/>
        </w:rPr>
        <w:t xml:space="preserve">the Core Humanitarian </w:t>
      </w:r>
      <w:r w:rsidR="01703880" w:rsidRPr="6887BE7D">
        <w:rPr>
          <w:rFonts w:eastAsia="Arial Narrow"/>
          <w:lang w:val="en-AU" w:eastAsia="en-GB"/>
        </w:rPr>
        <w:t>Standar</w:t>
      </w:r>
      <w:r w:rsidR="0220D4C1" w:rsidRPr="1CA8F31C">
        <w:rPr>
          <w:rFonts w:eastAsia="Arial Narrow"/>
          <w:lang w:val="en-AU" w:eastAsia="en-GB"/>
        </w:rPr>
        <w:t>d</w:t>
      </w:r>
      <w:r w:rsidR="2622A3D0" w:rsidRPr="1CA8F31C">
        <w:rPr>
          <w:rFonts w:eastAsia="Arial Narrow"/>
          <w:lang w:val="en-AU" w:eastAsia="en-GB"/>
        </w:rPr>
        <w:t xml:space="preserve"> on Quality and </w:t>
      </w:r>
      <w:r w:rsidR="2622A3D0" w:rsidRPr="6887BE7D">
        <w:rPr>
          <w:rFonts w:eastAsia="Arial Narrow"/>
          <w:lang w:val="en-AU" w:eastAsia="en-GB"/>
        </w:rPr>
        <w:t>Accountability</w:t>
      </w:r>
      <w:r w:rsidR="01703880" w:rsidRPr="6887BE7D">
        <w:rPr>
          <w:rFonts w:eastAsia="Arial Narrow"/>
          <w:lang w:val="en-AU" w:eastAsia="en-GB"/>
        </w:rPr>
        <w:t xml:space="preserve"> (CHS)</w:t>
      </w:r>
      <w:r w:rsidR="58B46962" w:rsidRPr="1CA8F31C">
        <w:rPr>
          <w:rStyle w:val="FootnoteReference"/>
          <w:rFonts w:eastAsia="Arial Narrow"/>
          <w:lang w:val="en-AU" w:eastAsia="en-GB"/>
        </w:rPr>
        <w:footnoteReference w:id="2"/>
      </w:r>
      <w:r w:rsidR="01703880" w:rsidRPr="6887BE7D">
        <w:rPr>
          <w:rFonts w:eastAsia="Arial Narrow"/>
          <w:lang w:val="en-AU" w:eastAsia="en-GB"/>
        </w:rPr>
        <w:t xml:space="preserve">, </w:t>
      </w:r>
      <w:r w:rsidRPr="2799DB88">
        <w:rPr>
          <w:rFonts w:eastAsia="Arial Narrow"/>
          <w:lang w:val="en-AU" w:eastAsia="en-GB"/>
          <w14:ligatures w14:val="standardContextual"/>
        </w:rPr>
        <w:t>Sphere Handbook</w:t>
      </w:r>
      <w:r w:rsidR="58B46962" w:rsidRPr="1CA8F31C">
        <w:rPr>
          <w:rStyle w:val="FootnoteReference"/>
          <w:rFonts w:eastAsia="Arial Narrow"/>
          <w:lang w:val="en-AU" w:eastAsia="en-GB"/>
        </w:rPr>
        <w:footnoteReference w:id="3"/>
      </w:r>
      <w:r w:rsidR="60FA6401" w:rsidRPr="2799DB88">
        <w:rPr>
          <w:rFonts w:eastAsia="Arial Narrow"/>
          <w:lang w:val="en-AU" w:eastAsia="en-GB"/>
          <w14:ligatures w14:val="standardContextual"/>
        </w:rPr>
        <w:t>,</w:t>
      </w:r>
      <w:r w:rsidR="07DD0323" w:rsidRPr="2799DB88">
        <w:rPr>
          <w:rFonts w:eastAsia="Arial Narrow"/>
          <w:lang w:val="en-AU" w:eastAsia="en-GB"/>
          <w14:ligatures w14:val="standardContextual"/>
        </w:rPr>
        <w:t xml:space="preserve"> and GBV </w:t>
      </w:r>
      <w:proofErr w:type="spellStart"/>
      <w:r w:rsidR="07DD0323" w:rsidRPr="2799DB88">
        <w:rPr>
          <w:rFonts w:eastAsia="Arial Narrow"/>
          <w:lang w:val="en-AU" w:eastAsia="en-GB"/>
          <w14:ligatures w14:val="standardContextual"/>
        </w:rPr>
        <w:t>AoR</w:t>
      </w:r>
      <w:proofErr w:type="spellEnd"/>
      <w:r w:rsidR="07DD0323" w:rsidRPr="2799DB88">
        <w:rPr>
          <w:rFonts w:eastAsia="Arial Narrow"/>
          <w:lang w:val="en-AU" w:eastAsia="en-GB"/>
          <w14:ligatures w14:val="standardContextual"/>
        </w:rPr>
        <w:t xml:space="preserve"> (Area of Responsibility)</w:t>
      </w:r>
      <w:r w:rsidR="58B46962" w:rsidRPr="1CA8F31C">
        <w:rPr>
          <w:rStyle w:val="FootnoteReference"/>
          <w:rFonts w:eastAsia="Arial Narrow"/>
          <w:lang w:val="en-AU" w:eastAsia="en-GB"/>
        </w:rPr>
        <w:footnoteReference w:id="4"/>
      </w:r>
      <w:r w:rsidR="00D6B73A" w:rsidRPr="2799DB88">
        <w:rPr>
          <w:rFonts w:eastAsia="Arial Narrow"/>
          <w:lang w:val="en-AU" w:eastAsia="en-GB"/>
          <w14:ligatures w14:val="standardContextual"/>
        </w:rPr>
        <w:t xml:space="preserve">, </w:t>
      </w:r>
      <w:r w:rsidR="442B7DA5" w:rsidRPr="1EDB97DF">
        <w:rPr>
          <w:rFonts w:eastAsia="Arial Narrow"/>
          <w:lang w:val="en-AU" w:eastAsia="en-GB"/>
        </w:rPr>
        <w:t xml:space="preserve">and different donors’ emergency health indicators related to </w:t>
      </w:r>
      <w:proofErr w:type="spellStart"/>
      <w:r w:rsidR="442B7DA5" w:rsidRPr="1EDB97DF">
        <w:rPr>
          <w:rFonts w:eastAsia="Arial Narrow"/>
          <w:lang w:val="en-AU" w:eastAsia="en-GB"/>
        </w:rPr>
        <w:t>SRHiE</w:t>
      </w:r>
      <w:proofErr w:type="spellEnd"/>
      <w:r w:rsidR="442B7DA5" w:rsidRPr="1EDB97DF">
        <w:rPr>
          <w:rFonts w:eastAsia="Arial Narrow"/>
          <w:lang w:val="en-AU" w:eastAsia="en-GB"/>
        </w:rPr>
        <w:t xml:space="preserve"> and SGBV (e.g. ECHO, PRM).</w:t>
      </w:r>
      <w:r w:rsidR="07DD0323" w:rsidRPr="2799DB88">
        <w:rPr>
          <w:rFonts w:eastAsia="Arial Narrow"/>
          <w:lang w:val="en-AU" w:eastAsia="en-GB"/>
          <w14:ligatures w14:val="standardContextual"/>
        </w:rPr>
        <w:t xml:space="preserve"> </w:t>
      </w:r>
      <w:r w:rsidR="0629D9F8" w:rsidRPr="1CA8F31C">
        <w:rPr>
          <w:lang w:val="en-MY"/>
        </w:rPr>
        <w:t xml:space="preserve">The </w:t>
      </w:r>
      <w:proofErr w:type="gramStart"/>
      <w:r w:rsidR="0629D9F8" w:rsidRPr="1CA8F31C">
        <w:rPr>
          <w:lang w:val="en-MY"/>
        </w:rPr>
        <w:t>end product</w:t>
      </w:r>
      <w:proofErr w:type="gramEnd"/>
      <w:r w:rsidR="0629D9F8" w:rsidRPr="6887BE7D">
        <w:rPr>
          <w:lang w:val="en-MY"/>
        </w:rPr>
        <w:t xml:space="preserve"> of this consultancy will be a </w:t>
      </w:r>
      <w:r w:rsidR="0629D9F8" w:rsidRPr="1CA8F31C">
        <w:rPr>
          <w:lang w:val="en-MY"/>
        </w:rPr>
        <w:t xml:space="preserve">toolkit containing integrated </w:t>
      </w:r>
      <w:proofErr w:type="spellStart"/>
      <w:r w:rsidR="0629D9F8" w:rsidRPr="1CA8F31C">
        <w:rPr>
          <w:lang w:val="en-MY"/>
        </w:rPr>
        <w:t>SRHiE</w:t>
      </w:r>
      <w:proofErr w:type="spellEnd"/>
      <w:r w:rsidR="0629D9F8" w:rsidRPr="6887BE7D">
        <w:rPr>
          <w:lang w:val="en-MY"/>
        </w:rPr>
        <w:t xml:space="preserve"> and SGBV needs assessment tools, unified </w:t>
      </w:r>
      <w:r w:rsidR="0629D9F8" w:rsidRPr="6887BE7D">
        <w:rPr>
          <w:lang w:val="en-MY"/>
        </w:rPr>
        <w:lastRenderedPageBreak/>
        <w:t>indicators, data management tools, and data system guidelines, which altogether can be used by IPPF and MAs.</w:t>
      </w:r>
    </w:p>
    <w:p w14:paraId="3DED00BA" w14:textId="4E75AB6B" w:rsidR="0065119D" w:rsidRDefault="0065119D" w:rsidP="2799DB88">
      <w:pPr>
        <w:spacing w:after="0"/>
        <w:jc w:val="both"/>
        <w:rPr>
          <w:rFonts w:eastAsia="Arial Narrow"/>
          <w:lang w:val="en-AU" w:eastAsia="en-GB"/>
          <w14:ligatures w14:val="standardContextual"/>
        </w:rPr>
      </w:pPr>
    </w:p>
    <w:p w14:paraId="52D1C5D5" w14:textId="7AFBEF40" w:rsidR="1CA8F31C" w:rsidRDefault="1CA8F31C" w:rsidP="1CA8F31C">
      <w:pPr>
        <w:spacing w:after="0"/>
        <w:jc w:val="both"/>
        <w:rPr>
          <w:rFonts w:eastAsia="Arial Narrow"/>
          <w:lang w:val="en-AU" w:eastAsia="en-GB"/>
        </w:rPr>
      </w:pPr>
    </w:p>
    <w:p w14:paraId="6305DDC0" w14:textId="309B62FA" w:rsidR="00A86DAB" w:rsidRPr="00A86DAB" w:rsidRDefault="00A86DAB" w:rsidP="00DD5FC8">
      <w:pPr>
        <w:spacing w:after="0"/>
        <w:jc w:val="both"/>
        <w:rPr>
          <w:rFonts w:eastAsia="Arial Narrow"/>
          <w:b/>
          <w:lang w:val="en-AU" w:eastAsia="en-GB"/>
          <w14:ligatures w14:val="standardContextual"/>
        </w:rPr>
      </w:pPr>
      <w:r w:rsidRPr="1EDB97DF">
        <w:rPr>
          <w:rFonts w:eastAsia="Arial Narrow"/>
          <w:b/>
          <w:lang w:val="en-AU" w:eastAsia="en-GB"/>
          <w14:ligatures w14:val="standardContextual"/>
        </w:rPr>
        <w:t>Specific objectives:</w:t>
      </w:r>
    </w:p>
    <w:p w14:paraId="61CCA23D" w14:textId="7B92A44F" w:rsidR="030FDB22" w:rsidRDefault="030FDB22" w:rsidP="1EDB97DF">
      <w:pPr>
        <w:pStyle w:val="ListParagraph"/>
        <w:numPr>
          <w:ilvl w:val="0"/>
          <w:numId w:val="6"/>
        </w:numPr>
        <w:spacing w:after="120"/>
        <w:jc w:val="both"/>
        <w:rPr>
          <w:lang w:val="en-MY"/>
        </w:rPr>
      </w:pPr>
      <w:r w:rsidRPr="1EDB97DF">
        <w:rPr>
          <w:lang w:val="en-MY"/>
        </w:rPr>
        <w:t xml:space="preserve">Identify </w:t>
      </w:r>
      <w:r w:rsidR="06B92FAB" w:rsidRPr="1EDB97DF">
        <w:rPr>
          <w:lang w:val="en-MY"/>
        </w:rPr>
        <w:t xml:space="preserve">and adapt </w:t>
      </w:r>
      <w:r w:rsidRPr="1EDB97DF">
        <w:rPr>
          <w:lang w:val="en-MY"/>
        </w:rPr>
        <w:t xml:space="preserve">accurate, inclusive and most relevant </w:t>
      </w:r>
      <w:r w:rsidR="1EDB97DF" w:rsidRPr="1EDB97DF">
        <w:rPr>
          <w:lang w:val="en-MY"/>
        </w:rPr>
        <w:t>Sexual and Reproductive Health in Emergencies (</w:t>
      </w:r>
      <w:proofErr w:type="spellStart"/>
      <w:r w:rsidR="1EDB97DF" w:rsidRPr="1EDB97DF">
        <w:rPr>
          <w:lang w:val="en-MY"/>
        </w:rPr>
        <w:t>SRHiE</w:t>
      </w:r>
      <w:proofErr w:type="spellEnd"/>
      <w:r w:rsidR="1EDB97DF" w:rsidRPr="1EDB97DF">
        <w:rPr>
          <w:lang w:val="en-MY"/>
        </w:rPr>
        <w:t>)</w:t>
      </w:r>
      <w:r w:rsidR="1EDB97DF" w:rsidRPr="1EDB97DF">
        <w:rPr>
          <w:rFonts w:eastAsia="Arial Narrow"/>
          <w:lang w:val="en-AU" w:eastAsia="en-GB"/>
        </w:rPr>
        <w:t xml:space="preserve"> and Sexual and Gender Based Violence (SGBV)</w:t>
      </w:r>
      <w:r w:rsidR="1EDB97DF" w:rsidRPr="1EDB97DF">
        <w:rPr>
          <w:lang w:val="en-MY"/>
        </w:rPr>
        <w:t xml:space="preserve"> needs assessment tools that are applicable to a range of humanitarian settings and can </w:t>
      </w:r>
      <w:r w:rsidR="70293EEB" w:rsidRPr="1EDB97DF">
        <w:rPr>
          <w:lang w:val="en-MY"/>
        </w:rPr>
        <w:t>be</w:t>
      </w:r>
      <w:r w:rsidR="1EDB97DF" w:rsidRPr="1EDB97DF">
        <w:rPr>
          <w:lang w:val="en-MY"/>
        </w:rPr>
        <w:t xml:space="preserve"> use by MAs and the IPPF Secretariat. </w:t>
      </w:r>
    </w:p>
    <w:p w14:paraId="3D2D0545" w14:textId="57C6264E" w:rsidR="00DC5A6D" w:rsidRPr="009F4FB8" w:rsidRDefault="1EA95EA4" w:rsidP="1EDB97DF">
      <w:pPr>
        <w:pStyle w:val="ListParagraph"/>
        <w:numPr>
          <w:ilvl w:val="0"/>
          <w:numId w:val="6"/>
        </w:numPr>
        <w:spacing w:after="120"/>
        <w:jc w:val="both"/>
        <w:rPr>
          <w:lang w:val="en-MY"/>
        </w:rPr>
      </w:pPr>
      <w:r w:rsidRPr="2799DB88">
        <w:rPr>
          <w:rFonts w:eastAsia="Arial Narrow"/>
          <w:lang w:val="en-AU" w:eastAsia="en-GB"/>
          <w14:ligatures w14:val="standardContextual"/>
        </w:rPr>
        <w:t xml:space="preserve">Identify </w:t>
      </w:r>
      <w:r w:rsidR="7CFA3D54" w:rsidRPr="2799DB88">
        <w:rPr>
          <w:rFonts w:eastAsia="Arial Narrow"/>
          <w:lang w:val="en-AU" w:eastAsia="en-GB"/>
          <w14:ligatures w14:val="standardContextual"/>
        </w:rPr>
        <w:t xml:space="preserve">list </w:t>
      </w:r>
      <w:r w:rsidR="5EEEF1D1" w:rsidRPr="2799DB88">
        <w:rPr>
          <w:rFonts w:eastAsia="Arial Narrow"/>
          <w:lang w:val="en-AU" w:eastAsia="en-GB"/>
          <w14:ligatures w14:val="standardContextual"/>
        </w:rPr>
        <w:t xml:space="preserve">of </w:t>
      </w:r>
      <w:r w:rsidR="7E78CC05" w:rsidRPr="1CA8F31C">
        <w:rPr>
          <w:lang w:val="en-MY"/>
        </w:rPr>
        <w:t>Sexual and Reproductive Health in Emergencies (</w:t>
      </w:r>
      <w:proofErr w:type="spellStart"/>
      <w:r w:rsidR="7E78CC05" w:rsidRPr="1CA8F31C">
        <w:rPr>
          <w:lang w:val="en-MY"/>
        </w:rPr>
        <w:t>SRHiE</w:t>
      </w:r>
      <w:proofErr w:type="spellEnd"/>
      <w:r w:rsidR="7E78CC05" w:rsidRPr="6887BE7D">
        <w:rPr>
          <w:lang w:val="en-MY"/>
        </w:rPr>
        <w:t>)</w:t>
      </w:r>
      <w:r w:rsidR="306C4704" w:rsidRPr="2799DB88">
        <w:rPr>
          <w:rFonts w:eastAsia="Arial Narrow"/>
          <w:lang w:val="en-AU" w:eastAsia="en-GB"/>
          <w14:ligatures w14:val="standardContextual"/>
        </w:rPr>
        <w:t xml:space="preserve"> and Sexual and Gender Based Violence (SGBV)</w:t>
      </w:r>
      <w:r w:rsidR="5EEEF1D1" w:rsidRPr="2799DB88">
        <w:rPr>
          <w:rFonts w:eastAsia="Arial Narrow"/>
          <w:lang w:val="en-AU" w:eastAsia="en-GB"/>
          <w14:ligatures w14:val="standardContextual"/>
        </w:rPr>
        <w:t xml:space="preserve"> </w:t>
      </w:r>
      <w:r w:rsidRPr="2799DB88">
        <w:rPr>
          <w:rFonts w:eastAsia="Arial Narrow"/>
          <w:lang w:val="en-AU" w:eastAsia="en-GB"/>
          <w14:ligatures w14:val="standardContextual"/>
        </w:rPr>
        <w:t xml:space="preserve">indicators </w:t>
      </w:r>
      <w:r w:rsidR="3356695F" w:rsidRPr="2799DB88">
        <w:rPr>
          <w:rFonts w:eastAsia="Arial Narrow"/>
          <w:lang w:val="en-AU" w:eastAsia="en-GB"/>
          <w14:ligatures w14:val="standardContextual"/>
        </w:rPr>
        <w:t xml:space="preserve">(review the existing list of IPPF, </w:t>
      </w:r>
      <w:r w:rsidR="330FF264" w:rsidRPr="2799DB88">
        <w:rPr>
          <w:rFonts w:eastAsia="Arial Narrow"/>
          <w:lang w:val="en-AU" w:eastAsia="en-GB"/>
          <w14:ligatures w14:val="standardContextual"/>
        </w:rPr>
        <w:t xml:space="preserve">international guidelines and </w:t>
      </w:r>
      <w:r w:rsidR="3356695F" w:rsidRPr="2799DB88">
        <w:rPr>
          <w:rFonts w:eastAsia="Arial Narrow"/>
          <w:lang w:val="en-AU" w:eastAsia="en-GB"/>
          <w14:ligatures w14:val="standardContextual"/>
        </w:rPr>
        <w:t xml:space="preserve">other humanitarian </w:t>
      </w:r>
      <w:r w:rsidR="6DA4C1FE" w:rsidRPr="2799DB88">
        <w:rPr>
          <w:rFonts w:eastAsia="Arial Narrow"/>
          <w:lang w:val="en-AU" w:eastAsia="en-GB"/>
          <w14:ligatures w14:val="standardContextual"/>
        </w:rPr>
        <w:t xml:space="preserve">resources </w:t>
      </w:r>
      <w:r w:rsidR="3356695F" w:rsidRPr="2799DB88">
        <w:rPr>
          <w:rFonts w:eastAsia="Arial Narrow"/>
          <w:lang w:val="en-AU" w:eastAsia="en-GB"/>
          <w14:ligatures w14:val="standardContextual"/>
        </w:rPr>
        <w:t xml:space="preserve">including UN agencies </w:t>
      </w:r>
      <w:r w:rsidR="3E91F2D9" w:rsidRPr="2799DB88">
        <w:rPr>
          <w:rFonts w:eastAsia="Arial Narrow"/>
          <w:lang w:val="en-AU" w:eastAsia="en-GB"/>
          <w14:ligatures w14:val="standardContextual"/>
        </w:rPr>
        <w:t xml:space="preserve">and recommend </w:t>
      </w:r>
      <w:r w:rsidR="3E91F2D9" w:rsidRPr="1CA8F31C">
        <w:rPr>
          <w:rFonts w:eastAsia="Arial Narrow"/>
          <w:lang w:val="en-AU" w:eastAsia="en-GB"/>
        </w:rPr>
        <w:t xml:space="preserve">most </w:t>
      </w:r>
      <w:r w:rsidR="3E91F2D9" w:rsidRPr="2799DB88">
        <w:rPr>
          <w:rFonts w:eastAsia="Arial Narrow"/>
          <w:lang w:val="en-AU" w:eastAsia="en-GB"/>
          <w14:ligatures w14:val="standardContextual"/>
        </w:rPr>
        <w:t xml:space="preserve">appropriate) </w:t>
      </w:r>
      <w:r w:rsidRPr="2799DB88">
        <w:rPr>
          <w:rFonts w:eastAsia="Arial Narrow"/>
          <w:lang w:val="en-AU" w:eastAsia="en-GB"/>
          <w14:ligatures w14:val="standardContextual"/>
        </w:rPr>
        <w:t xml:space="preserve">that can be monitored </w:t>
      </w:r>
      <w:r w:rsidR="13C61D2F" w:rsidRPr="2799DB88">
        <w:rPr>
          <w:rFonts w:eastAsia="Arial Narrow"/>
          <w:lang w:val="en-AU" w:eastAsia="en-GB"/>
          <w14:ligatures w14:val="standardContextual"/>
        </w:rPr>
        <w:t xml:space="preserve">across </w:t>
      </w:r>
      <w:r w:rsidRPr="2799DB88">
        <w:rPr>
          <w:rFonts w:eastAsia="Arial Narrow"/>
          <w:lang w:val="en-AU" w:eastAsia="en-GB"/>
          <w14:ligatures w14:val="standardContextual"/>
        </w:rPr>
        <w:t>IPPF's humanitarian programme</w:t>
      </w:r>
      <w:r w:rsidR="14EA8196" w:rsidRPr="2799DB88">
        <w:rPr>
          <w:rFonts w:eastAsia="Arial Narrow"/>
          <w:lang w:val="en-AU" w:eastAsia="en-GB"/>
          <w14:ligatures w14:val="standardContextual"/>
        </w:rPr>
        <w:t xml:space="preserve"> implementation</w:t>
      </w:r>
      <w:r w:rsidR="7021A704" w:rsidRPr="2799DB88">
        <w:rPr>
          <w:rFonts w:eastAsia="Arial Narrow"/>
          <w:lang w:val="en-AU" w:eastAsia="en-GB"/>
          <w14:ligatures w14:val="standardContextual"/>
        </w:rPr>
        <w:t>.</w:t>
      </w:r>
      <w:r w:rsidR="45DDCC47" w:rsidRPr="6887BE7D">
        <w:rPr>
          <w:rFonts w:eastAsia="Arial Narrow"/>
          <w:lang w:val="en-AU" w:eastAsia="en-GB"/>
        </w:rPr>
        <w:t xml:space="preserve"> </w:t>
      </w:r>
      <w:r w:rsidR="59873477" w:rsidRPr="1CA8F31C">
        <w:rPr>
          <w:rFonts w:eastAsia="Arial Narrow"/>
          <w:lang w:val="en-AU" w:eastAsia="en-GB"/>
          <w14:ligatures w14:val="standardContextual"/>
        </w:rPr>
        <w:t xml:space="preserve">Based on </w:t>
      </w:r>
      <w:r w:rsidR="7DA27B30" w:rsidRPr="1CA8F31C">
        <w:rPr>
          <w:rFonts w:eastAsia="Arial Narrow"/>
          <w:lang w:val="en-AU" w:eastAsia="en-GB"/>
          <w14:ligatures w14:val="standardContextual"/>
        </w:rPr>
        <w:t xml:space="preserve">IPPF’s humanitarian programming indicators, determine possible levels of </w:t>
      </w:r>
      <w:r w:rsidR="59873477" w:rsidRPr="1CA8F31C">
        <w:rPr>
          <w:rFonts w:eastAsia="Arial Narrow"/>
          <w:lang w:val="en-AU" w:eastAsia="en-GB"/>
          <w14:ligatures w14:val="standardContextual"/>
        </w:rPr>
        <w:t>disaggregation</w:t>
      </w:r>
      <w:r w:rsidR="00506061">
        <w:rPr>
          <w:rFonts w:eastAsia="Arial Narrow"/>
          <w:lang w:val="en-AU" w:eastAsia="en-GB"/>
          <w14:ligatures w14:val="standardContextual"/>
        </w:rPr>
        <w:t xml:space="preserve"> of</w:t>
      </w:r>
      <w:r w:rsidR="59873477" w:rsidRPr="1CA8F31C">
        <w:rPr>
          <w:rFonts w:eastAsia="Arial Narrow"/>
          <w:lang w:val="en-AU" w:eastAsia="en-GB"/>
          <w14:ligatures w14:val="standardContextual"/>
        </w:rPr>
        <w:t xml:space="preserve"> data by sex, age, disability and other key power differentials</w:t>
      </w:r>
      <w:r w:rsidR="7DA27B30" w:rsidRPr="1CA8F31C">
        <w:rPr>
          <w:rFonts w:eastAsia="Arial Narrow"/>
          <w:lang w:val="en-AU" w:eastAsia="en-GB"/>
          <w14:ligatures w14:val="standardContextual"/>
        </w:rPr>
        <w:t xml:space="preserve"> and/or demographic indicators align</w:t>
      </w:r>
      <w:r w:rsidR="5B2CCE47" w:rsidRPr="1CA8F31C">
        <w:rPr>
          <w:rFonts w:eastAsia="Arial Narrow"/>
          <w:lang w:val="en-AU" w:eastAsia="en-GB"/>
          <w14:ligatures w14:val="standardContextual"/>
        </w:rPr>
        <w:t>ed</w:t>
      </w:r>
      <w:r w:rsidR="7DA27B30" w:rsidRPr="1CA8F31C">
        <w:rPr>
          <w:rFonts w:eastAsia="Arial Narrow"/>
          <w:lang w:val="en-AU" w:eastAsia="en-GB"/>
          <w14:ligatures w14:val="standardContextual"/>
        </w:rPr>
        <w:t xml:space="preserve"> with international guidelines</w:t>
      </w:r>
      <w:r w:rsidR="5B2CCE47" w:rsidRPr="1CA8F31C">
        <w:rPr>
          <w:rFonts w:eastAsia="Arial Narrow"/>
          <w:lang w:val="en-AU" w:eastAsia="en-GB"/>
          <w14:ligatures w14:val="standardContextual"/>
        </w:rPr>
        <w:t xml:space="preserve"> for monitoring humanitarian programming</w:t>
      </w:r>
      <w:r w:rsidR="7DA27B30" w:rsidRPr="1CA8F31C">
        <w:rPr>
          <w:rFonts w:eastAsia="Arial Narrow"/>
          <w:lang w:val="en-AU" w:eastAsia="en-GB"/>
          <w14:ligatures w14:val="standardContextual"/>
        </w:rPr>
        <w:t xml:space="preserve">. </w:t>
      </w:r>
    </w:p>
    <w:p w14:paraId="7BA67F10" w14:textId="54638CA8" w:rsidR="009F4FB8" w:rsidRPr="009F4FB8" w:rsidRDefault="7DA27B30" w:rsidP="1EDB97DF">
      <w:pPr>
        <w:pStyle w:val="ListParagraph"/>
        <w:numPr>
          <w:ilvl w:val="0"/>
          <w:numId w:val="6"/>
        </w:numPr>
        <w:spacing w:after="120"/>
        <w:jc w:val="both"/>
        <w:rPr>
          <w:rFonts w:eastAsia="Arial Narrow"/>
          <w:lang w:val="en-AU" w:eastAsia="en-GB"/>
        </w:rPr>
      </w:pPr>
      <w:r w:rsidRPr="2799DB88">
        <w:rPr>
          <w:rFonts w:eastAsia="Arial Narrow"/>
          <w:lang w:val="en-AU" w:eastAsia="en-GB"/>
          <w14:ligatures w14:val="standardContextual"/>
        </w:rPr>
        <w:t>Identify and</w:t>
      </w:r>
      <w:r w:rsidR="1BC8FE52" w:rsidRPr="2799DB88">
        <w:rPr>
          <w:rFonts w:eastAsia="Arial Narrow"/>
          <w:lang w:val="en-AU" w:eastAsia="en-GB"/>
          <w14:ligatures w14:val="standardContextual"/>
        </w:rPr>
        <w:t xml:space="preserve"> recommend</w:t>
      </w:r>
      <w:r w:rsidRPr="2799DB88">
        <w:rPr>
          <w:rFonts w:eastAsia="Arial Narrow"/>
          <w:lang w:val="en-AU" w:eastAsia="en-GB"/>
          <w14:ligatures w14:val="standardContextual"/>
        </w:rPr>
        <w:t xml:space="preserve"> </w:t>
      </w:r>
      <w:r w:rsidRPr="1CA8F31C">
        <w:rPr>
          <w:rFonts w:eastAsia="Arial Narrow"/>
          <w:lang w:val="en-AU" w:eastAsia="en-GB"/>
        </w:rPr>
        <w:t>a</w:t>
      </w:r>
      <w:r w:rsidR="51B664E5" w:rsidRPr="1CA8F31C">
        <w:rPr>
          <w:rFonts w:eastAsia="Arial Narrow"/>
          <w:lang w:val="en-AU" w:eastAsia="en-GB"/>
        </w:rPr>
        <w:t xml:space="preserve"> </w:t>
      </w:r>
      <w:r w:rsidR="6B907383" w:rsidRPr="2799DB88">
        <w:rPr>
          <w:rFonts w:eastAsia="Arial Narrow"/>
          <w:lang w:val="en-AU" w:eastAsia="en-GB"/>
        </w:rPr>
        <w:t xml:space="preserve">data </w:t>
      </w:r>
      <w:r w:rsidRPr="2799DB88">
        <w:rPr>
          <w:rFonts w:eastAsia="Arial Narrow"/>
          <w:lang w:val="en-AU" w:eastAsia="en-GB"/>
          <w14:ligatures w14:val="standardContextual"/>
        </w:rPr>
        <w:t>management system</w:t>
      </w:r>
      <w:r w:rsidR="2C6F64A8">
        <w:rPr>
          <w:rFonts w:eastAsia="Arial Narrow"/>
          <w:lang w:val="en-AU" w:eastAsia="en-GB"/>
          <w14:ligatures w14:val="standardContextual"/>
        </w:rPr>
        <w:t>,</w:t>
      </w:r>
      <w:r w:rsidRPr="2799DB88">
        <w:rPr>
          <w:rFonts w:eastAsia="Arial Narrow"/>
          <w:lang w:val="en-AU" w:eastAsia="en-GB"/>
          <w14:ligatures w14:val="standardContextual"/>
        </w:rPr>
        <w:t xml:space="preserve"> process and tools (such as KOBO</w:t>
      </w:r>
      <w:r w:rsidR="1E3668CB" w:rsidRPr="2799DB88">
        <w:rPr>
          <w:rFonts w:eastAsia="Arial Narrow"/>
          <w:lang w:val="en-AU" w:eastAsia="en-GB"/>
          <w14:ligatures w14:val="standardContextual"/>
        </w:rPr>
        <w:t xml:space="preserve"> toolbox</w:t>
      </w:r>
      <w:r w:rsidR="2486D405" w:rsidRPr="1CA8F31C">
        <w:rPr>
          <w:rFonts w:eastAsia="Arial Narrow"/>
          <w:lang w:val="en-AU" w:eastAsia="en-GB"/>
        </w:rPr>
        <w:t xml:space="preserve"> or other appropr</w:t>
      </w:r>
      <w:r w:rsidR="2486D405">
        <w:rPr>
          <w:rFonts w:eastAsia="Arial Narrow"/>
          <w:lang w:val="en-AU" w:eastAsia="en-GB"/>
          <w14:ligatures w14:val="standardContextual"/>
        </w:rPr>
        <w:t>iate systems</w:t>
      </w:r>
      <w:r w:rsidRPr="2799DB88">
        <w:rPr>
          <w:rFonts w:eastAsia="Arial Narrow"/>
          <w:lang w:val="en-AU" w:eastAsia="en-GB"/>
          <w14:ligatures w14:val="standardContextual"/>
        </w:rPr>
        <w:t xml:space="preserve">) </w:t>
      </w:r>
      <w:r w:rsidR="67375F6C" w:rsidRPr="1CA8F31C">
        <w:rPr>
          <w:rFonts w:eastAsia="Arial Narrow"/>
          <w:lang w:val="en-AU" w:eastAsia="en-GB"/>
        </w:rPr>
        <w:t>which</w:t>
      </w:r>
      <w:r w:rsidR="67375F6C">
        <w:rPr>
          <w:rFonts w:eastAsia="Arial Narrow"/>
          <w:lang w:val="en-AU" w:eastAsia="en-GB"/>
          <w14:ligatures w14:val="standardContextual"/>
        </w:rPr>
        <w:t xml:space="preserve"> can be used by MAs and the IPPF Secretariat </w:t>
      </w:r>
      <w:r w:rsidRPr="2799DB88">
        <w:rPr>
          <w:rFonts w:eastAsia="Arial Narrow"/>
          <w:lang w:val="en-AU" w:eastAsia="en-GB"/>
          <w14:ligatures w14:val="standardContextual"/>
        </w:rPr>
        <w:t xml:space="preserve">to provide timely information </w:t>
      </w:r>
      <w:r w:rsidR="67375F6C">
        <w:rPr>
          <w:rFonts w:eastAsia="Arial Narrow"/>
          <w:lang w:val="en-AU" w:eastAsia="en-GB"/>
          <w14:ligatures w14:val="standardContextual"/>
        </w:rPr>
        <w:t xml:space="preserve">on IPPF’s </w:t>
      </w:r>
      <w:r w:rsidRPr="2799DB88">
        <w:rPr>
          <w:rFonts w:eastAsia="Arial Narrow"/>
          <w:lang w:val="en-AU" w:eastAsia="en-GB"/>
          <w14:ligatures w14:val="standardContextual"/>
        </w:rPr>
        <w:t>humanitarian programmes</w:t>
      </w:r>
      <w:r w:rsidR="42DCA210" w:rsidRPr="1CA8F31C">
        <w:rPr>
          <w:rFonts w:eastAsia="Arial Narrow"/>
          <w:lang w:val="en-AU" w:eastAsia="en-GB"/>
        </w:rPr>
        <w:t>. The system should be able to interface</w:t>
      </w:r>
      <w:r w:rsidR="42DCA210">
        <w:rPr>
          <w:rFonts w:eastAsia="Arial Narrow"/>
          <w:lang w:val="en-AU" w:eastAsia="en-GB"/>
          <w14:ligatures w14:val="standardContextual"/>
        </w:rPr>
        <w:t xml:space="preserve"> with </w:t>
      </w:r>
      <w:r w:rsidRPr="2799DB88">
        <w:rPr>
          <w:rFonts w:eastAsia="Arial Narrow"/>
          <w:lang w:val="en-AU" w:eastAsia="en-GB"/>
          <w14:ligatures w14:val="standardContextual"/>
        </w:rPr>
        <w:t xml:space="preserve">IPPF's global </w:t>
      </w:r>
      <w:r w:rsidR="4EAED292" w:rsidRPr="2799DB88">
        <w:rPr>
          <w:rFonts w:eastAsia="Arial Narrow"/>
          <w:lang w:val="en-AU" w:eastAsia="en-GB"/>
          <w14:ligatures w14:val="standardContextual"/>
        </w:rPr>
        <w:t xml:space="preserve">information </w:t>
      </w:r>
      <w:r w:rsidRPr="2799DB88">
        <w:rPr>
          <w:rFonts w:eastAsia="Arial Narrow"/>
          <w:lang w:val="en-AU" w:eastAsia="en-GB"/>
          <w14:ligatures w14:val="standardContextual"/>
        </w:rPr>
        <w:t xml:space="preserve">management system (DHIS2). </w:t>
      </w:r>
    </w:p>
    <w:p w14:paraId="0EB3F46E" w14:textId="686BBA7D" w:rsidR="00DC5A6D" w:rsidRPr="009F4FB8" w:rsidRDefault="7DA27B30" w:rsidP="1EDB97DF">
      <w:pPr>
        <w:pStyle w:val="ListParagraph"/>
        <w:numPr>
          <w:ilvl w:val="0"/>
          <w:numId w:val="6"/>
        </w:numPr>
        <w:spacing w:after="120"/>
        <w:jc w:val="both"/>
        <w:rPr>
          <w:lang w:val="en-MY"/>
        </w:rPr>
      </w:pPr>
      <w:r w:rsidRPr="2799DB88">
        <w:rPr>
          <w:rFonts w:eastAsia="Arial Narrow"/>
          <w:lang w:val="en-AU" w:eastAsia="en-GB"/>
          <w14:ligatures w14:val="standardContextual"/>
        </w:rPr>
        <w:t xml:space="preserve">Develop </w:t>
      </w:r>
      <w:r w:rsidR="4293CDB5" w:rsidRPr="2799DB88">
        <w:rPr>
          <w:rFonts w:eastAsia="Arial Narrow"/>
          <w:lang w:val="en-AU" w:eastAsia="en-GB"/>
        </w:rPr>
        <w:t xml:space="preserve">data </w:t>
      </w:r>
      <w:r w:rsidRPr="2799DB88">
        <w:rPr>
          <w:rFonts w:eastAsia="Arial Narrow"/>
          <w:lang w:val="en-AU" w:eastAsia="en-GB"/>
          <w14:ligatures w14:val="standardContextual"/>
        </w:rPr>
        <w:t>management system guidelines and/or SOPs for</w:t>
      </w:r>
      <w:r w:rsidR="44757DE2" w:rsidRPr="2799DB88">
        <w:rPr>
          <w:rFonts w:eastAsia="Arial Narrow"/>
          <w:lang w:val="en-AU" w:eastAsia="en-GB"/>
          <w14:ligatures w14:val="standardContextual"/>
        </w:rPr>
        <w:t xml:space="preserve"> training</w:t>
      </w:r>
      <w:r w:rsidRPr="2799DB88">
        <w:rPr>
          <w:rFonts w:eastAsia="Arial Narrow"/>
          <w:lang w:val="en-AU" w:eastAsia="en-GB"/>
          <w14:ligatures w14:val="standardContextual"/>
        </w:rPr>
        <w:t xml:space="preserve"> IPPF's</w:t>
      </w:r>
      <w:r w:rsidR="2E905B20">
        <w:rPr>
          <w:rFonts w:eastAsia="Arial Narrow"/>
          <w:lang w:val="en-AU" w:eastAsia="en-GB"/>
          <w14:ligatures w14:val="standardContextual"/>
        </w:rPr>
        <w:t xml:space="preserve"> Secretariat and MA</w:t>
      </w:r>
      <w:r w:rsidRPr="2799DB88">
        <w:rPr>
          <w:rFonts w:eastAsia="Arial Narrow"/>
          <w:lang w:val="en-AU" w:eastAsia="en-GB"/>
          <w14:ligatures w14:val="standardContextual"/>
        </w:rPr>
        <w:t xml:space="preserve"> humanitarian</w:t>
      </w:r>
      <w:r w:rsidR="44757DE2" w:rsidRPr="2799DB88">
        <w:rPr>
          <w:rFonts w:eastAsia="Arial Narrow"/>
          <w:lang w:val="en-AU" w:eastAsia="en-GB"/>
          <w14:ligatures w14:val="standardContextual"/>
        </w:rPr>
        <w:t xml:space="preserve"> staff.</w:t>
      </w:r>
    </w:p>
    <w:p w14:paraId="7B127286" w14:textId="77777777" w:rsidR="009F4FB8" w:rsidRPr="009F4FB8" w:rsidRDefault="009F4FB8" w:rsidP="2799DB88">
      <w:pPr>
        <w:spacing w:after="0"/>
        <w:jc w:val="both"/>
        <w:rPr>
          <w:lang w:val="en-MY"/>
        </w:rPr>
      </w:pPr>
    </w:p>
    <w:p w14:paraId="25FE62F1" w14:textId="7CCCAEC1" w:rsidR="2799DB88" w:rsidRDefault="0DBF5003" w:rsidP="2799DB88">
      <w:pPr>
        <w:spacing w:after="0"/>
        <w:jc w:val="both"/>
        <w:rPr>
          <w:lang w:val="en-MY"/>
        </w:rPr>
      </w:pPr>
      <w:r w:rsidRPr="26973C36">
        <w:rPr>
          <w:lang w:val="en-MY"/>
        </w:rPr>
        <w:t>Under the guidance of the Technical Lead – Humanitarian Programme based in Brussels, t</w:t>
      </w:r>
      <w:r w:rsidR="7F806434" w:rsidRPr="26973C36">
        <w:rPr>
          <w:lang w:val="en-MY"/>
        </w:rPr>
        <w:t xml:space="preserve">he </w:t>
      </w:r>
      <w:r w:rsidR="6ADE2634" w:rsidRPr="26973C36">
        <w:rPr>
          <w:lang w:val="en-MY"/>
        </w:rPr>
        <w:t>c</w:t>
      </w:r>
      <w:r w:rsidR="7F806434" w:rsidRPr="26973C36">
        <w:rPr>
          <w:lang w:val="en-MY"/>
        </w:rPr>
        <w:t>onsultant</w:t>
      </w:r>
      <w:r w:rsidR="00A77D75" w:rsidRPr="26973C36">
        <w:rPr>
          <w:lang w:val="en-MY"/>
        </w:rPr>
        <w:t>(s)</w:t>
      </w:r>
      <w:r w:rsidR="7F806434" w:rsidRPr="26973C36">
        <w:rPr>
          <w:lang w:val="en-MY"/>
        </w:rPr>
        <w:t xml:space="preserve"> </w:t>
      </w:r>
      <w:r w:rsidR="00A77D75" w:rsidRPr="26973C36">
        <w:rPr>
          <w:lang w:val="en-MY"/>
        </w:rPr>
        <w:t xml:space="preserve">will </w:t>
      </w:r>
      <w:r w:rsidR="7F806434" w:rsidRPr="26973C36">
        <w:rPr>
          <w:lang w:val="en-MY"/>
        </w:rPr>
        <w:t>work</w:t>
      </w:r>
      <w:r w:rsidR="596CE184" w:rsidRPr="26973C36">
        <w:rPr>
          <w:lang w:val="en-MY"/>
        </w:rPr>
        <w:t xml:space="preserve"> </w:t>
      </w:r>
      <w:r w:rsidR="7F806434" w:rsidRPr="26973C36">
        <w:rPr>
          <w:lang w:val="en-MY"/>
        </w:rPr>
        <w:t xml:space="preserve">closely with the Senior Monitoring &amp; Evaluation Advisor- Humanitarian Programme based in Kuala Lumpur, </w:t>
      </w:r>
      <w:r w:rsidR="460F2BE8" w:rsidRPr="26973C36">
        <w:rPr>
          <w:lang w:val="en-MY"/>
        </w:rPr>
        <w:t>Performance Senior Advisor</w:t>
      </w:r>
      <w:r w:rsidR="09FF09AC" w:rsidRPr="26973C36">
        <w:rPr>
          <w:lang w:val="en-MY"/>
        </w:rPr>
        <w:t xml:space="preserve"> based in London</w:t>
      </w:r>
      <w:r w:rsidR="2B3E9400" w:rsidRPr="26973C36">
        <w:rPr>
          <w:lang w:val="en-MY"/>
        </w:rPr>
        <w:t xml:space="preserve"> and</w:t>
      </w:r>
      <w:r w:rsidR="7E4A5C3C" w:rsidRPr="26973C36">
        <w:rPr>
          <w:lang w:val="en-MY"/>
        </w:rPr>
        <w:t xml:space="preserve"> wi</w:t>
      </w:r>
      <w:r w:rsidR="16AFC406" w:rsidRPr="26973C36">
        <w:rPr>
          <w:lang w:val="en-MY"/>
        </w:rPr>
        <w:t>ll</w:t>
      </w:r>
      <w:r w:rsidR="7E4A5C3C" w:rsidRPr="26973C36">
        <w:rPr>
          <w:lang w:val="en-MY"/>
        </w:rPr>
        <w:t xml:space="preserve"> interact with the Technical Advisors from the Humanitarian Programme and colleagues from </w:t>
      </w:r>
      <w:r w:rsidR="73B5D5E2" w:rsidRPr="26973C36">
        <w:rPr>
          <w:lang w:val="en-MY"/>
        </w:rPr>
        <w:t xml:space="preserve">the IPPF </w:t>
      </w:r>
      <w:r w:rsidR="7E4A5C3C" w:rsidRPr="26973C36">
        <w:rPr>
          <w:lang w:val="en-MY"/>
        </w:rPr>
        <w:t xml:space="preserve">Regional and </w:t>
      </w:r>
      <w:r w:rsidR="20191044" w:rsidRPr="26973C36">
        <w:rPr>
          <w:lang w:val="en-MY"/>
        </w:rPr>
        <w:t>global teams</w:t>
      </w:r>
      <w:r w:rsidR="7E4A5C3C" w:rsidRPr="26973C36">
        <w:rPr>
          <w:lang w:val="en-MY"/>
        </w:rPr>
        <w:t>.</w:t>
      </w:r>
      <w:r w:rsidR="7248B29C" w:rsidRPr="26973C36">
        <w:rPr>
          <w:lang w:val="en-MY"/>
        </w:rPr>
        <w:t xml:space="preserve"> Based remotely or at IPPF – ESEAOR office in Kuala Lumpur, and</w:t>
      </w:r>
      <w:r w:rsidR="1F0AC110" w:rsidRPr="26973C36">
        <w:rPr>
          <w:lang w:val="en-MY"/>
        </w:rPr>
        <w:t xml:space="preserve"> </w:t>
      </w:r>
      <w:r w:rsidR="7248B29C" w:rsidRPr="26973C36">
        <w:rPr>
          <w:lang w:val="en-MY"/>
        </w:rPr>
        <w:t>repo</w:t>
      </w:r>
      <w:r w:rsidR="3844879B" w:rsidRPr="26973C36">
        <w:rPr>
          <w:lang w:val="en-MY"/>
        </w:rPr>
        <w:t>rting to the Technical Lead</w:t>
      </w:r>
      <w:r w:rsidR="1C6B5436" w:rsidRPr="26973C36">
        <w:rPr>
          <w:lang w:val="en-MY"/>
        </w:rPr>
        <w:t xml:space="preserve"> – Humanitarian Programme, the consultant</w:t>
      </w:r>
      <w:r w:rsidR="00A77D75" w:rsidRPr="26973C36">
        <w:rPr>
          <w:lang w:val="en-MY"/>
        </w:rPr>
        <w:t>(s)</w:t>
      </w:r>
      <w:r w:rsidR="1C6B5436" w:rsidRPr="26973C36">
        <w:rPr>
          <w:lang w:val="en-MY"/>
        </w:rPr>
        <w:t xml:space="preserve"> will work </w:t>
      </w:r>
      <w:r w:rsidR="3405E2D7" w:rsidRPr="26973C36">
        <w:rPr>
          <w:lang w:val="en-MY"/>
        </w:rPr>
        <w:t xml:space="preserve">with </w:t>
      </w:r>
      <w:r w:rsidR="1C6B5436" w:rsidRPr="26973C36">
        <w:rPr>
          <w:lang w:val="en-MY"/>
        </w:rPr>
        <w:t>the IPPF – Humanitarian team to promote, develop and grow the work of the Federation</w:t>
      </w:r>
      <w:r w:rsidR="58D25D82" w:rsidRPr="26973C36">
        <w:rPr>
          <w:lang w:val="en-MY"/>
        </w:rPr>
        <w:t xml:space="preserve">. </w:t>
      </w:r>
      <w:r w:rsidR="278A9911" w:rsidRPr="26973C36">
        <w:rPr>
          <w:lang w:val="en-MY"/>
        </w:rPr>
        <w:t>IPPF anticipates that this stream of work will require support from a team of consultants rather than one individual.</w:t>
      </w:r>
    </w:p>
    <w:p w14:paraId="44E6C19A" w14:textId="1986FF2B" w:rsidR="1CA8F31C" w:rsidRDefault="1CA8F31C" w:rsidP="1EDB97DF">
      <w:pPr>
        <w:spacing w:after="0"/>
        <w:jc w:val="both"/>
        <w:rPr>
          <w:lang w:val="en-MY"/>
        </w:rPr>
      </w:pPr>
    </w:p>
    <w:p w14:paraId="0A86D387" w14:textId="6FBB5448" w:rsidR="0A580B98" w:rsidRPr="00A344B7" w:rsidRDefault="0AB2A708" w:rsidP="1EDB97DF">
      <w:pPr>
        <w:spacing w:after="120" w:line="240" w:lineRule="auto"/>
        <w:jc w:val="both"/>
        <w:rPr>
          <w:rFonts w:eastAsia="Arial"/>
          <w:b/>
          <w:bCs/>
          <w:color w:val="000000" w:themeColor="text1"/>
          <w:lang w:val="en-GB"/>
        </w:rPr>
      </w:pPr>
      <w:r w:rsidRPr="74B01342">
        <w:rPr>
          <w:rFonts w:eastAsia="Arial"/>
          <w:b/>
          <w:bCs/>
          <w:color w:val="000000" w:themeColor="text1"/>
          <w:lang w:val="en-GB"/>
        </w:rPr>
        <w:t>Key deliverables</w:t>
      </w:r>
    </w:p>
    <w:p w14:paraId="32ADDA25" w14:textId="33254150" w:rsidR="14E9CF7C" w:rsidRDefault="14E9CF7C" w:rsidP="1EDB97DF">
      <w:pPr>
        <w:spacing w:after="120" w:line="240" w:lineRule="auto"/>
        <w:jc w:val="both"/>
        <w:rPr>
          <w:rFonts w:eastAsia="Arial"/>
          <w:color w:val="000000" w:themeColor="text1"/>
          <w:lang w:val="en-GB"/>
        </w:rPr>
      </w:pPr>
      <w:r w:rsidRPr="26973C36">
        <w:rPr>
          <w:rFonts w:eastAsia="Arial"/>
          <w:color w:val="000000" w:themeColor="text1"/>
          <w:lang w:val="en-GB"/>
        </w:rPr>
        <w:t>IPPF needs to develop and finalize the toolkit by the end of November</w:t>
      </w:r>
      <w:r w:rsidR="4EBC3491" w:rsidRPr="26973C36">
        <w:rPr>
          <w:rFonts w:eastAsia="Arial"/>
          <w:color w:val="000000" w:themeColor="text1"/>
          <w:lang w:val="en-GB"/>
        </w:rPr>
        <w:t xml:space="preserve"> 2024</w:t>
      </w:r>
      <w:r w:rsidR="630D4B47" w:rsidRPr="26973C36">
        <w:rPr>
          <w:rFonts w:eastAsia="Arial"/>
          <w:color w:val="000000" w:themeColor="text1"/>
          <w:lang w:val="en-GB"/>
        </w:rPr>
        <w:t>, so that we</w:t>
      </w:r>
      <w:r w:rsidRPr="26973C36">
        <w:rPr>
          <w:rFonts w:eastAsia="Arial"/>
          <w:color w:val="000000" w:themeColor="text1"/>
          <w:lang w:val="en-GB"/>
        </w:rPr>
        <w:t xml:space="preserve"> propose to develop the consultancy in two phases: </w:t>
      </w:r>
      <w:r w:rsidR="00ED2D8E" w:rsidRPr="26973C36">
        <w:rPr>
          <w:rFonts w:eastAsia="Arial"/>
          <w:color w:val="000000" w:themeColor="text1"/>
          <w:lang w:val="en-GB"/>
        </w:rPr>
        <w:t xml:space="preserve">Phase 1: </w:t>
      </w:r>
      <w:r w:rsidRPr="26973C36">
        <w:rPr>
          <w:rFonts w:eastAsia="Arial"/>
          <w:color w:val="000000" w:themeColor="text1"/>
          <w:lang w:val="en-GB"/>
        </w:rPr>
        <w:t>desk review</w:t>
      </w:r>
      <w:r w:rsidR="49E0507E" w:rsidRPr="26973C36">
        <w:rPr>
          <w:rFonts w:eastAsia="Arial"/>
          <w:color w:val="000000" w:themeColor="text1"/>
          <w:lang w:val="en-GB"/>
        </w:rPr>
        <w:t xml:space="preserve"> (includes two deliverables)</w:t>
      </w:r>
      <w:r w:rsidRPr="26973C36">
        <w:rPr>
          <w:rFonts w:eastAsia="Arial"/>
          <w:color w:val="000000" w:themeColor="text1"/>
          <w:lang w:val="en-GB"/>
        </w:rPr>
        <w:t xml:space="preserve"> and </w:t>
      </w:r>
      <w:r w:rsidR="00ED2D8E" w:rsidRPr="26973C36">
        <w:rPr>
          <w:rFonts w:eastAsia="Arial"/>
          <w:color w:val="000000" w:themeColor="text1"/>
          <w:lang w:val="en-GB"/>
        </w:rPr>
        <w:t xml:space="preserve">Phase 2: </w:t>
      </w:r>
      <w:r w:rsidRPr="26973C36">
        <w:rPr>
          <w:rFonts w:eastAsia="Arial"/>
          <w:color w:val="000000" w:themeColor="text1"/>
          <w:lang w:val="en-GB"/>
        </w:rPr>
        <w:t>pilot and development of data management processes and guidelines based on the first phase</w:t>
      </w:r>
      <w:r w:rsidR="5410E41D" w:rsidRPr="26973C36">
        <w:rPr>
          <w:rFonts w:eastAsia="Arial"/>
          <w:color w:val="000000" w:themeColor="text1"/>
          <w:lang w:val="en-GB"/>
        </w:rPr>
        <w:t xml:space="preserve"> (includes two deliverables)</w:t>
      </w:r>
      <w:r w:rsidRPr="26973C36">
        <w:rPr>
          <w:rFonts w:eastAsia="Arial"/>
          <w:color w:val="000000" w:themeColor="text1"/>
          <w:lang w:val="en-GB"/>
        </w:rPr>
        <w:t xml:space="preserve">. </w:t>
      </w:r>
    </w:p>
    <w:p w14:paraId="6AC2CB23" w14:textId="3B5016E3" w:rsidR="14E9CF7C" w:rsidRDefault="14E9CF7C" w:rsidP="1EDB97DF">
      <w:pPr>
        <w:spacing w:after="120" w:line="240" w:lineRule="auto"/>
        <w:jc w:val="both"/>
        <w:rPr>
          <w:rFonts w:eastAsia="Arial"/>
          <w:color w:val="000000" w:themeColor="text1"/>
          <w:lang w:val="en-GB"/>
        </w:rPr>
      </w:pPr>
      <w:r w:rsidRPr="26973C36">
        <w:rPr>
          <w:rFonts w:eastAsia="Arial"/>
          <w:color w:val="000000" w:themeColor="text1"/>
          <w:lang w:val="en-GB"/>
        </w:rPr>
        <w:t xml:space="preserve">As IPPF requires this consultancy to be completed </w:t>
      </w:r>
      <w:r w:rsidR="3C1A2A2A" w:rsidRPr="26973C36">
        <w:rPr>
          <w:rFonts w:eastAsia="Arial"/>
          <w:color w:val="000000" w:themeColor="text1"/>
          <w:lang w:val="en-GB"/>
        </w:rPr>
        <w:t>in 2024</w:t>
      </w:r>
      <w:r w:rsidRPr="26973C36">
        <w:rPr>
          <w:rFonts w:eastAsia="Arial"/>
          <w:color w:val="000000" w:themeColor="text1"/>
          <w:lang w:val="en-GB"/>
        </w:rPr>
        <w:t>, we encourage consultants to submit proposals including both phases (desirable). However, it may be possible to consider proposals to complete the desk review phase</w:t>
      </w:r>
      <w:r w:rsidR="00ED2D8E" w:rsidRPr="26973C36">
        <w:rPr>
          <w:rFonts w:eastAsia="Arial"/>
          <w:color w:val="000000" w:themeColor="text1"/>
          <w:lang w:val="en-GB"/>
        </w:rPr>
        <w:t xml:space="preserve"> in 2024</w:t>
      </w:r>
      <w:r w:rsidRPr="26973C36">
        <w:rPr>
          <w:rFonts w:eastAsia="Arial"/>
          <w:color w:val="000000" w:themeColor="text1"/>
          <w:lang w:val="en-GB"/>
        </w:rPr>
        <w:t xml:space="preserve"> and </w:t>
      </w:r>
      <w:r w:rsidR="00ED2D8E" w:rsidRPr="26973C36">
        <w:rPr>
          <w:rFonts w:eastAsia="Arial"/>
          <w:color w:val="000000" w:themeColor="text1"/>
          <w:lang w:val="en-GB"/>
        </w:rPr>
        <w:t xml:space="preserve">then </w:t>
      </w:r>
      <w:r w:rsidRPr="26973C36">
        <w:rPr>
          <w:rFonts w:eastAsia="Arial"/>
          <w:color w:val="000000" w:themeColor="text1"/>
          <w:lang w:val="en-GB"/>
        </w:rPr>
        <w:t xml:space="preserve">finalise </w:t>
      </w:r>
      <w:r w:rsidR="00ED2D8E" w:rsidRPr="26973C36">
        <w:rPr>
          <w:rFonts w:eastAsia="Arial"/>
          <w:color w:val="000000" w:themeColor="text1"/>
          <w:lang w:val="en-GB"/>
        </w:rPr>
        <w:t xml:space="preserve">phase 2 </w:t>
      </w:r>
      <w:r w:rsidR="4491A2F3" w:rsidRPr="26973C36">
        <w:rPr>
          <w:rFonts w:eastAsia="Arial"/>
          <w:color w:val="000000" w:themeColor="text1"/>
          <w:lang w:val="en-GB"/>
        </w:rPr>
        <w:t>by April 2025</w:t>
      </w:r>
      <w:r w:rsidRPr="26973C36">
        <w:rPr>
          <w:rFonts w:eastAsia="Arial"/>
          <w:color w:val="000000" w:themeColor="text1"/>
          <w:lang w:val="en-GB"/>
        </w:rPr>
        <w:t>.</w:t>
      </w:r>
    </w:p>
    <w:p w14:paraId="06D125EB" w14:textId="72897EE7" w:rsidR="1EDB97DF" w:rsidRDefault="1EDB97DF" w:rsidP="1EDB97DF">
      <w:pPr>
        <w:spacing w:after="120" w:line="240" w:lineRule="auto"/>
        <w:jc w:val="both"/>
        <w:rPr>
          <w:rFonts w:eastAsia="Arial"/>
          <w:color w:val="000000" w:themeColor="text1"/>
          <w:lang w:val="en-GB"/>
        </w:rPr>
      </w:pPr>
    </w:p>
    <w:p w14:paraId="1B4B8F48" w14:textId="3AEF350E" w:rsidR="136979CC" w:rsidRDefault="136979CC" w:rsidP="1EDB97DF">
      <w:pPr>
        <w:spacing w:after="120" w:line="240" w:lineRule="auto"/>
        <w:jc w:val="both"/>
        <w:rPr>
          <w:rFonts w:eastAsia="Arial"/>
          <w:b/>
          <w:bCs/>
          <w:color w:val="000000" w:themeColor="text1"/>
          <w:lang w:val="en-GB"/>
        </w:rPr>
      </w:pPr>
      <w:r w:rsidRPr="1EDB97DF">
        <w:rPr>
          <w:rFonts w:eastAsia="Arial"/>
          <w:b/>
          <w:bCs/>
          <w:color w:val="000000" w:themeColor="text1"/>
          <w:lang w:val="en-GB"/>
        </w:rPr>
        <w:t xml:space="preserve">Phase 1: </w:t>
      </w:r>
      <w:r w:rsidR="748FADEF" w:rsidRPr="1EDB97DF">
        <w:rPr>
          <w:rFonts w:eastAsia="Arial"/>
          <w:b/>
          <w:bCs/>
          <w:color w:val="000000" w:themeColor="text1"/>
          <w:lang w:val="en-GB"/>
        </w:rPr>
        <w:t>d</w:t>
      </w:r>
      <w:r w:rsidRPr="1EDB97DF">
        <w:rPr>
          <w:rFonts w:eastAsia="Arial"/>
          <w:b/>
          <w:bCs/>
          <w:color w:val="000000" w:themeColor="text1"/>
          <w:lang w:val="en-GB"/>
        </w:rPr>
        <w:t>esk review</w:t>
      </w:r>
    </w:p>
    <w:p w14:paraId="1AC728AD" w14:textId="72E383DD" w:rsidR="00CB20AD" w:rsidRDefault="7DA6BBD2" w:rsidP="1EDB97DF">
      <w:pPr>
        <w:spacing w:after="120" w:line="240" w:lineRule="auto"/>
        <w:jc w:val="both"/>
        <w:rPr>
          <w:rFonts w:eastAsia="Arial"/>
          <w:b/>
          <w:bCs/>
          <w:color w:val="000000" w:themeColor="text1"/>
          <w:lang w:val="en-GB"/>
        </w:rPr>
      </w:pPr>
      <w:r w:rsidRPr="1EDB97DF">
        <w:rPr>
          <w:rFonts w:eastAsia="Arial"/>
          <w:b/>
          <w:bCs/>
          <w:color w:val="000000" w:themeColor="text1"/>
          <w:lang w:val="en-GB"/>
        </w:rPr>
        <w:t xml:space="preserve">Deliverable </w:t>
      </w:r>
      <w:r w:rsidR="42349F24" w:rsidRPr="255954EA">
        <w:rPr>
          <w:rFonts w:eastAsia="Arial"/>
          <w:b/>
          <w:bCs/>
          <w:color w:val="000000" w:themeColor="text1"/>
          <w:lang w:val="en-GB"/>
        </w:rPr>
        <w:t xml:space="preserve">1 </w:t>
      </w:r>
      <w:r w:rsidR="6CA4874C" w:rsidRPr="255954EA">
        <w:rPr>
          <w:rFonts w:eastAsia="Arial"/>
          <w:b/>
          <w:bCs/>
          <w:color w:val="000000" w:themeColor="text1"/>
          <w:lang w:val="en-GB"/>
        </w:rPr>
        <w:t>–</w:t>
      </w:r>
      <w:r w:rsidR="42349F24" w:rsidRPr="255954EA">
        <w:rPr>
          <w:rFonts w:eastAsia="Arial"/>
          <w:b/>
          <w:bCs/>
          <w:color w:val="000000" w:themeColor="text1"/>
          <w:lang w:val="en-GB"/>
        </w:rPr>
        <w:t xml:space="preserve"> </w:t>
      </w:r>
      <w:r w:rsidR="3E047B74" w:rsidRPr="255954EA">
        <w:rPr>
          <w:rFonts w:eastAsia="Arial"/>
          <w:b/>
          <w:bCs/>
          <w:color w:val="000000" w:themeColor="text1"/>
          <w:lang w:val="en-GB"/>
        </w:rPr>
        <w:t>I</w:t>
      </w:r>
      <w:r w:rsidR="0D186C42" w:rsidRPr="255954EA">
        <w:rPr>
          <w:rFonts w:eastAsia="Arial"/>
          <w:b/>
          <w:bCs/>
          <w:color w:val="000000" w:themeColor="text1"/>
          <w:lang w:val="en-GB"/>
        </w:rPr>
        <w:t>nclusive</w:t>
      </w:r>
      <w:r w:rsidR="6CA4874C" w:rsidRPr="255954EA">
        <w:rPr>
          <w:rFonts w:eastAsia="Arial"/>
          <w:b/>
          <w:bCs/>
          <w:color w:val="000000" w:themeColor="text1"/>
          <w:lang w:val="en-GB"/>
        </w:rPr>
        <w:t xml:space="preserve"> </w:t>
      </w:r>
      <w:proofErr w:type="spellStart"/>
      <w:r w:rsidR="5148F798" w:rsidRPr="255954EA">
        <w:rPr>
          <w:rFonts w:eastAsia="Arial"/>
          <w:b/>
          <w:bCs/>
          <w:color w:val="000000" w:themeColor="text1"/>
          <w:lang w:val="en-GB"/>
        </w:rPr>
        <w:t>SRHiE</w:t>
      </w:r>
      <w:proofErr w:type="spellEnd"/>
      <w:r w:rsidR="5148F798" w:rsidRPr="255954EA">
        <w:rPr>
          <w:rFonts w:eastAsia="Arial"/>
          <w:b/>
          <w:bCs/>
          <w:color w:val="000000" w:themeColor="text1"/>
          <w:lang w:val="en-GB"/>
        </w:rPr>
        <w:t xml:space="preserve"> and SGBV </w:t>
      </w:r>
      <w:r w:rsidR="6CA4874C" w:rsidRPr="255954EA">
        <w:rPr>
          <w:rFonts w:eastAsia="Arial"/>
          <w:b/>
          <w:bCs/>
          <w:color w:val="000000" w:themeColor="text1"/>
          <w:lang w:val="en-GB"/>
        </w:rPr>
        <w:t xml:space="preserve">needs assessment </w:t>
      </w:r>
      <w:r w:rsidR="3D819F2F" w:rsidRPr="255954EA">
        <w:rPr>
          <w:rFonts w:eastAsia="Arial"/>
          <w:b/>
          <w:bCs/>
          <w:color w:val="000000" w:themeColor="text1"/>
          <w:lang w:val="en-GB"/>
        </w:rPr>
        <w:t>tools for</w:t>
      </w:r>
      <w:r w:rsidR="74265E8F" w:rsidRPr="255954EA">
        <w:rPr>
          <w:rFonts w:eastAsia="Arial"/>
          <w:b/>
          <w:bCs/>
          <w:color w:val="000000" w:themeColor="text1"/>
          <w:lang w:val="en-GB"/>
        </w:rPr>
        <w:t xml:space="preserve"> use across a range of humanitarian settings</w:t>
      </w:r>
      <w:r w:rsidR="23B64F3F" w:rsidRPr="255954EA">
        <w:rPr>
          <w:rFonts w:eastAsia="Arial"/>
          <w:b/>
          <w:bCs/>
          <w:color w:val="000000" w:themeColor="text1"/>
          <w:lang w:val="en-GB"/>
        </w:rPr>
        <w:t xml:space="preserve"> (15 days)</w:t>
      </w:r>
    </w:p>
    <w:p w14:paraId="1B04271C" w14:textId="3D0395CB" w:rsidR="00CB20AD" w:rsidRPr="00CB20AD" w:rsidRDefault="4F640629" w:rsidP="1EDB97DF">
      <w:pPr>
        <w:spacing w:after="120" w:line="240" w:lineRule="auto"/>
        <w:jc w:val="both"/>
        <w:rPr>
          <w:rStyle w:val="EndnoteReference"/>
          <w:rFonts w:eastAsia="Arial"/>
          <w:color w:val="000000" w:themeColor="text1"/>
          <w:lang w:val="en-GB"/>
        </w:rPr>
      </w:pPr>
      <w:r>
        <w:rPr>
          <w:rFonts w:eastAsia="Arial"/>
          <w:color w:val="000000" w:themeColor="text1"/>
          <w:lang w:val="en-GB"/>
        </w:rPr>
        <w:t>Identif</w:t>
      </w:r>
      <w:r w:rsidR="0177B4E7" w:rsidRPr="6887BE7D">
        <w:rPr>
          <w:rFonts w:eastAsia="Arial"/>
          <w:color w:val="000000" w:themeColor="text1"/>
          <w:lang w:val="en-GB"/>
        </w:rPr>
        <w:t>y</w:t>
      </w:r>
      <w:r>
        <w:rPr>
          <w:rFonts w:eastAsia="Arial"/>
          <w:color w:val="000000" w:themeColor="text1"/>
          <w:lang w:val="en-GB"/>
        </w:rPr>
        <w:t xml:space="preserve"> </w:t>
      </w:r>
      <w:r w:rsidR="389966F0" w:rsidRPr="6887BE7D">
        <w:rPr>
          <w:rFonts w:eastAsia="Arial"/>
          <w:color w:val="000000" w:themeColor="text1"/>
          <w:lang w:val="en-GB"/>
        </w:rPr>
        <w:t>accurate</w:t>
      </w:r>
      <w:r w:rsidR="06B88B1D" w:rsidRPr="6887BE7D">
        <w:rPr>
          <w:rFonts w:eastAsia="Arial"/>
          <w:color w:val="000000" w:themeColor="text1"/>
          <w:lang w:val="en-GB"/>
        </w:rPr>
        <w:t>,</w:t>
      </w:r>
      <w:r w:rsidR="389966F0" w:rsidRPr="1CA8F31C">
        <w:rPr>
          <w:rFonts w:eastAsia="Arial"/>
          <w:color w:val="000000" w:themeColor="text1"/>
          <w:lang w:val="en-GB"/>
        </w:rPr>
        <w:t xml:space="preserve"> </w:t>
      </w:r>
      <w:r w:rsidR="389966F0" w:rsidRPr="6887BE7D">
        <w:rPr>
          <w:rFonts w:eastAsia="Arial"/>
          <w:color w:val="000000" w:themeColor="text1"/>
          <w:lang w:val="en-GB"/>
        </w:rPr>
        <w:t>inclusive</w:t>
      </w:r>
      <w:r w:rsidR="0DEE1748" w:rsidRPr="6887BE7D">
        <w:rPr>
          <w:rFonts w:eastAsia="Arial"/>
          <w:color w:val="000000" w:themeColor="text1"/>
          <w:lang w:val="en-GB"/>
        </w:rPr>
        <w:t xml:space="preserve"> and most relevant</w:t>
      </w:r>
      <w:r>
        <w:rPr>
          <w:rFonts w:eastAsia="Arial"/>
          <w:color w:val="000000" w:themeColor="text1"/>
          <w:lang w:val="en-GB"/>
        </w:rPr>
        <w:t xml:space="preserve"> </w:t>
      </w:r>
      <w:proofErr w:type="spellStart"/>
      <w:r w:rsidR="2D35B48C" w:rsidRPr="1CA8F31C">
        <w:rPr>
          <w:rFonts w:eastAsia="Arial"/>
          <w:color w:val="000000" w:themeColor="text1"/>
          <w:lang w:val="en-GB"/>
        </w:rPr>
        <w:t>SRHiE</w:t>
      </w:r>
      <w:proofErr w:type="spellEnd"/>
      <w:r w:rsidR="2D35B48C" w:rsidRPr="6887BE7D">
        <w:rPr>
          <w:rFonts w:eastAsia="Arial"/>
          <w:color w:val="000000" w:themeColor="text1"/>
          <w:lang w:val="en-GB"/>
        </w:rPr>
        <w:t xml:space="preserve"> and SGBV</w:t>
      </w:r>
      <w:r w:rsidR="28A5F7FD" w:rsidRPr="6887BE7D">
        <w:rPr>
          <w:rFonts w:eastAsia="Arial"/>
          <w:color w:val="000000" w:themeColor="text1"/>
          <w:lang w:val="en-GB"/>
        </w:rPr>
        <w:t xml:space="preserve"> </w:t>
      </w:r>
      <w:r>
        <w:rPr>
          <w:rFonts w:eastAsia="Arial"/>
          <w:color w:val="000000" w:themeColor="text1"/>
          <w:lang w:val="en-GB"/>
        </w:rPr>
        <w:t>needs assessment tools</w:t>
      </w:r>
      <w:r w:rsidR="751B0E97" w:rsidRPr="6887BE7D">
        <w:rPr>
          <w:rFonts w:eastAsia="Arial"/>
          <w:color w:val="000000" w:themeColor="text1"/>
          <w:lang w:val="en-GB"/>
        </w:rPr>
        <w:t xml:space="preserve"> </w:t>
      </w:r>
      <w:r w:rsidR="17D9DDF9" w:rsidRPr="1CA8F31C">
        <w:rPr>
          <w:rFonts w:eastAsia="Arial"/>
          <w:color w:val="000000" w:themeColor="text1"/>
          <w:lang w:val="en-GB"/>
        </w:rPr>
        <w:t xml:space="preserve">which </w:t>
      </w:r>
      <w:r w:rsidR="17D9DDF9" w:rsidRPr="6887BE7D">
        <w:rPr>
          <w:rFonts w:eastAsia="Arial"/>
          <w:color w:val="000000" w:themeColor="text1"/>
          <w:lang w:val="en-GB"/>
        </w:rPr>
        <w:t xml:space="preserve">are </w:t>
      </w:r>
      <w:r w:rsidR="227F6CA7" w:rsidRPr="1CA8F31C">
        <w:rPr>
          <w:rFonts w:eastAsia="Arial"/>
          <w:color w:val="000000" w:themeColor="text1"/>
          <w:lang w:val="en-GB"/>
        </w:rPr>
        <w:t>applicable</w:t>
      </w:r>
      <w:r w:rsidR="227F6CA7" w:rsidRPr="6887BE7D">
        <w:rPr>
          <w:rFonts w:eastAsia="Arial"/>
          <w:color w:val="000000" w:themeColor="text1"/>
          <w:lang w:val="en-GB"/>
        </w:rPr>
        <w:t xml:space="preserve"> </w:t>
      </w:r>
      <w:r w:rsidR="751B0E97" w:rsidRPr="6887BE7D">
        <w:rPr>
          <w:rFonts w:eastAsia="Arial"/>
          <w:color w:val="000000" w:themeColor="text1"/>
          <w:lang w:val="en-GB"/>
        </w:rPr>
        <w:t>to a range of humanitarian settings</w:t>
      </w:r>
      <w:r w:rsidR="3EFFC7FD" w:rsidRPr="6887BE7D">
        <w:rPr>
          <w:rFonts w:eastAsia="Arial"/>
          <w:color w:val="000000" w:themeColor="text1"/>
          <w:lang w:val="en-GB"/>
        </w:rPr>
        <w:t xml:space="preserve">, </w:t>
      </w:r>
      <w:r w:rsidR="0ACEE486" w:rsidRPr="6887BE7D">
        <w:rPr>
          <w:rFonts w:eastAsia="Arial"/>
          <w:color w:val="000000" w:themeColor="text1"/>
          <w:lang w:val="en-GB"/>
        </w:rPr>
        <w:t xml:space="preserve">and lead adaptation </w:t>
      </w:r>
      <w:r w:rsidR="1382D173" w:rsidRPr="6887BE7D">
        <w:rPr>
          <w:rFonts w:eastAsia="Arial"/>
          <w:color w:val="000000" w:themeColor="text1"/>
          <w:lang w:val="en-GB"/>
        </w:rPr>
        <w:t>to ensure contextual relevance and inclusion of people of diverse SOGIESC</w:t>
      </w:r>
      <w:r w:rsidR="44B531A8" w:rsidRPr="6887BE7D">
        <w:rPr>
          <w:rFonts w:eastAsia="Arial"/>
          <w:color w:val="000000" w:themeColor="text1"/>
          <w:lang w:val="en-GB"/>
        </w:rPr>
        <w:t xml:space="preserve">, </w:t>
      </w:r>
      <w:r w:rsidR="1382D173" w:rsidRPr="6887BE7D">
        <w:rPr>
          <w:rFonts w:eastAsia="Arial"/>
          <w:color w:val="000000" w:themeColor="text1"/>
          <w:lang w:val="en-GB"/>
        </w:rPr>
        <w:t>people with disabilities</w:t>
      </w:r>
      <w:r w:rsidR="44B531A8" w:rsidRPr="6887BE7D">
        <w:rPr>
          <w:rFonts w:eastAsia="Arial"/>
          <w:color w:val="000000" w:themeColor="text1"/>
          <w:lang w:val="en-GB"/>
        </w:rPr>
        <w:t xml:space="preserve"> and other marginalized groups (PLHIV, pregnant, adolescents, </w:t>
      </w:r>
      <w:r w:rsidR="7D531954" w:rsidRPr="6887BE7D">
        <w:rPr>
          <w:rFonts w:eastAsia="Arial"/>
          <w:color w:val="000000" w:themeColor="text1"/>
          <w:lang w:val="en-GB"/>
        </w:rPr>
        <w:t>ethnic minorities</w:t>
      </w:r>
      <w:r w:rsidR="44B531A8" w:rsidRPr="6887BE7D">
        <w:rPr>
          <w:rFonts w:eastAsia="Arial"/>
          <w:color w:val="000000" w:themeColor="text1"/>
          <w:lang w:val="en-GB"/>
        </w:rPr>
        <w:t>)</w:t>
      </w:r>
      <w:r w:rsidR="726BA788" w:rsidRPr="6887BE7D">
        <w:rPr>
          <w:rFonts w:eastAsia="Arial"/>
          <w:color w:val="000000" w:themeColor="text1"/>
          <w:lang w:val="en-GB"/>
        </w:rPr>
        <w:t xml:space="preserve"> These tools will</w:t>
      </w:r>
      <w:r>
        <w:rPr>
          <w:rFonts w:eastAsia="Arial"/>
          <w:color w:val="000000" w:themeColor="text1"/>
          <w:lang w:val="en-GB"/>
        </w:rPr>
        <w:t xml:space="preserve"> be used </w:t>
      </w:r>
      <w:r w:rsidR="4D4F3EEF">
        <w:rPr>
          <w:rFonts w:eastAsia="Arial"/>
          <w:color w:val="000000" w:themeColor="text1"/>
          <w:lang w:val="en-GB"/>
        </w:rPr>
        <w:t>by IPPF’s humanitarian staff and MA frontline</w:t>
      </w:r>
      <w:r w:rsidR="32C2E9EB" w:rsidRPr="6887BE7D">
        <w:rPr>
          <w:rFonts w:eastAsia="Arial"/>
          <w:color w:val="000000" w:themeColor="text1"/>
          <w:lang w:val="en-GB"/>
        </w:rPr>
        <w:t xml:space="preserve"> staff</w:t>
      </w:r>
      <w:r w:rsidR="4D4F3EEF">
        <w:rPr>
          <w:rFonts w:eastAsia="Arial"/>
          <w:color w:val="000000" w:themeColor="text1"/>
          <w:lang w:val="en-GB"/>
        </w:rPr>
        <w:t xml:space="preserve"> </w:t>
      </w:r>
      <w:r>
        <w:rPr>
          <w:rFonts w:eastAsia="Arial"/>
          <w:color w:val="000000" w:themeColor="text1"/>
          <w:lang w:val="en-GB"/>
        </w:rPr>
        <w:t>to identify immediate needs and priorit</w:t>
      </w:r>
      <w:r w:rsidR="7AE54284" w:rsidRPr="6887BE7D">
        <w:rPr>
          <w:rFonts w:eastAsia="Arial"/>
          <w:color w:val="000000" w:themeColor="text1"/>
          <w:lang w:val="en-GB"/>
        </w:rPr>
        <w:t xml:space="preserve">y activities to address SRH and SGBV during </w:t>
      </w:r>
      <w:r>
        <w:rPr>
          <w:rFonts w:eastAsia="Arial"/>
          <w:color w:val="000000" w:themeColor="text1"/>
          <w:lang w:val="en-GB"/>
        </w:rPr>
        <w:t>disasters</w:t>
      </w:r>
      <w:r w:rsidR="4D4F3EEF">
        <w:rPr>
          <w:rFonts w:eastAsia="Arial"/>
          <w:color w:val="000000" w:themeColor="text1"/>
          <w:lang w:val="en-GB"/>
        </w:rPr>
        <w:t xml:space="preserve"> associated with natural </w:t>
      </w:r>
      <w:r w:rsidR="414E4E9C">
        <w:rPr>
          <w:rFonts w:eastAsia="Arial"/>
          <w:color w:val="000000" w:themeColor="text1"/>
          <w:lang w:val="en-GB"/>
        </w:rPr>
        <w:t>hazards</w:t>
      </w:r>
      <w:r>
        <w:rPr>
          <w:rFonts w:eastAsia="Arial"/>
          <w:color w:val="000000" w:themeColor="text1"/>
          <w:lang w:val="en-GB"/>
        </w:rPr>
        <w:t xml:space="preserve">, man-made </w:t>
      </w:r>
      <w:r w:rsidR="4D4F3EEF">
        <w:rPr>
          <w:rFonts w:eastAsia="Arial"/>
          <w:color w:val="000000" w:themeColor="text1"/>
          <w:lang w:val="en-GB"/>
        </w:rPr>
        <w:t xml:space="preserve">crises and complex emergencies. </w:t>
      </w:r>
      <w:r w:rsidR="32CBC8AF" w:rsidRPr="6887BE7D">
        <w:rPr>
          <w:rFonts w:eastAsia="Arial"/>
          <w:color w:val="000000" w:themeColor="text1"/>
          <w:lang w:val="en-GB"/>
        </w:rPr>
        <w:t xml:space="preserve">The final package of tools </w:t>
      </w:r>
      <w:r w:rsidR="4D4F3EEF">
        <w:rPr>
          <w:rFonts w:eastAsia="Arial"/>
          <w:color w:val="000000" w:themeColor="text1"/>
          <w:lang w:val="en-GB"/>
        </w:rPr>
        <w:t>should</w:t>
      </w:r>
      <w:r w:rsidR="3BD95E8F">
        <w:rPr>
          <w:rFonts w:eastAsia="Arial"/>
          <w:color w:val="000000" w:themeColor="text1"/>
          <w:lang w:val="en-GB"/>
        </w:rPr>
        <w:t xml:space="preserve"> take into </w:t>
      </w:r>
      <w:r w:rsidR="4D4F3EEF">
        <w:rPr>
          <w:rFonts w:eastAsia="Arial"/>
          <w:color w:val="000000" w:themeColor="text1"/>
          <w:lang w:val="en-GB"/>
        </w:rPr>
        <w:t>consider</w:t>
      </w:r>
      <w:r w:rsidR="77520820">
        <w:rPr>
          <w:rFonts w:eastAsia="Arial"/>
          <w:color w:val="000000" w:themeColor="text1"/>
          <w:lang w:val="en-GB"/>
        </w:rPr>
        <w:t>ation</w:t>
      </w:r>
      <w:r w:rsidR="4D4F3EEF">
        <w:rPr>
          <w:rFonts w:eastAsia="Arial"/>
          <w:color w:val="000000" w:themeColor="text1"/>
          <w:lang w:val="en-GB"/>
        </w:rPr>
        <w:t xml:space="preserve"> </w:t>
      </w:r>
      <w:r w:rsidR="6DD4695E">
        <w:rPr>
          <w:rFonts w:eastAsia="Arial"/>
          <w:color w:val="000000" w:themeColor="text1"/>
          <w:lang w:val="en-GB"/>
        </w:rPr>
        <w:t xml:space="preserve">international guidelines such as </w:t>
      </w:r>
      <w:r w:rsidR="4D4F3EEF">
        <w:rPr>
          <w:rFonts w:eastAsia="Arial"/>
          <w:color w:val="000000" w:themeColor="text1"/>
          <w:lang w:val="en-GB"/>
        </w:rPr>
        <w:t>the Multi-Sector Initial Rapid Assessment (MIRA) guidelines</w:t>
      </w:r>
      <w:r w:rsidR="5B287CB6" w:rsidRPr="1CA8F31C">
        <w:rPr>
          <w:rStyle w:val="FootnoteReference"/>
          <w:rFonts w:eastAsia="Arial"/>
          <w:color w:val="000000" w:themeColor="text1"/>
          <w:lang w:val="en-GB"/>
        </w:rPr>
        <w:footnoteReference w:id="5"/>
      </w:r>
      <w:r w:rsidR="4D4F3EEF">
        <w:rPr>
          <w:rFonts w:eastAsia="Arial"/>
          <w:color w:val="000000" w:themeColor="text1"/>
          <w:lang w:val="en-GB"/>
        </w:rPr>
        <w:t>; the</w:t>
      </w:r>
      <w:r w:rsidR="4D4F3EEF">
        <w:t xml:space="preserve"> Core Humanitarian Standard on Quality and Accountability (CHS)</w:t>
      </w:r>
      <w:r w:rsidR="34F6EE7C" w:rsidRPr="1CA8F31C">
        <w:rPr>
          <w:vertAlign w:val="superscript"/>
        </w:rPr>
        <w:t>1</w:t>
      </w:r>
      <w:r w:rsidR="4D4F3EEF">
        <w:t xml:space="preserve"> </w:t>
      </w:r>
      <w:r w:rsidR="4D4F3EEF">
        <w:rPr>
          <w:rFonts w:eastAsia="Arial"/>
          <w:color w:val="000000" w:themeColor="text1"/>
          <w:lang w:val="en-GB"/>
        </w:rPr>
        <w:t>and the MISP tools</w:t>
      </w:r>
      <w:r w:rsidR="0F795406">
        <w:rPr>
          <w:rFonts w:eastAsia="Arial"/>
          <w:color w:val="000000" w:themeColor="text1"/>
          <w:lang w:val="en-GB"/>
        </w:rPr>
        <w:t xml:space="preserve"> </w:t>
      </w:r>
      <w:r w:rsidR="5B287CB6" w:rsidRPr="1CA8F31C">
        <w:rPr>
          <w:rStyle w:val="FootnoteReference"/>
          <w:rFonts w:eastAsia="Arial"/>
          <w:color w:val="000000" w:themeColor="text1"/>
          <w:lang w:val="en-GB"/>
        </w:rPr>
        <w:footnoteReference w:id="6"/>
      </w:r>
      <w:r w:rsidR="66041F19">
        <w:rPr>
          <w:rFonts w:eastAsia="Arial"/>
          <w:color w:val="000000" w:themeColor="text1"/>
          <w:lang w:val="en-GB"/>
        </w:rPr>
        <w:t xml:space="preserve"> </w:t>
      </w:r>
    </w:p>
    <w:p w14:paraId="3C119B36" w14:textId="77777777" w:rsidR="00BA215F" w:rsidRDefault="00BA215F" w:rsidP="1EDB97DF">
      <w:pPr>
        <w:spacing w:after="120" w:line="240" w:lineRule="auto"/>
        <w:jc w:val="both"/>
        <w:rPr>
          <w:rFonts w:eastAsia="Arial"/>
          <w:b/>
          <w:bCs/>
          <w:color w:val="000000" w:themeColor="text1"/>
          <w:lang w:val="en-GB"/>
        </w:rPr>
      </w:pPr>
    </w:p>
    <w:p w14:paraId="5B0E4890" w14:textId="5F096CA1" w:rsidR="004713B9" w:rsidRPr="00A344B7" w:rsidRDefault="62DEED8B" w:rsidP="1EDB97DF">
      <w:pPr>
        <w:spacing w:after="120" w:line="240" w:lineRule="auto"/>
        <w:jc w:val="both"/>
        <w:rPr>
          <w:rFonts w:eastAsia="Arial"/>
          <w:color w:val="000000" w:themeColor="text1"/>
          <w:lang w:val="en-GB"/>
        </w:rPr>
      </w:pPr>
      <w:r w:rsidRPr="1EDB97DF">
        <w:rPr>
          <w:rFonts w:eastAsia="Arial"/>
          <w:b/>
          <w:bCs/>
          <w:color w:val="000000" w:themeColor="text1"/>
          <w:lang w:val="en-GB"/>
        </w:rPr>
        <w:t xml:space="preserve">Deliverable </w:t>
      </w:r>
      <w:r w:rsidR="2FF3FAEC" w:rsidRPr="255954EA">
        <w:rPr>
          <w:rFonts w:eastAsia="Arial"/>
          <w:b/>
          <w:bCs/>
          <w:color w:val="000000" w:themeColor="text1"/>
          <w:lang w:val="en-GB"/>
        </w:rPr>
        <w:t>2</w:t>
      </w:r>
      <w:r w:rsidR="73DCDB49" w:rsidRPr="255954EA">
        <w:rPr>
          <w:rFonts w:eastAsia="Arial"/>
          <w:b/>
          <w:bCs/>
          <w:color w:val="000000" w:themeColor="text1"/>
          <w:lang w:val="en-GB"/>
        </w:rPr>
        <w:t xml:space="preserve"> </w:t>
      </w:r>
      <w:r w:rsidR="0C1DE0DA" w:rsidRPr="255954EA">
        <w:rPr>
          <w:rFonts w:eastAsia="Arial"/>
          <w:b/>
          <w:bCs/>
          <w:color w:val="000000" w:themeColor="text1"/>
          <w:lang w:val="en-GB"/>
        </w:rPr>
        <w:t>–</w:t>
      </w:r>
      <w:r w:rsidR="73DCDB49" w:rsidRPr="255954EA">
        <w:rPr>
          <w:rFonts w:eastAsia="Arial"/>
          <w:b/>
          <w:bCs/>
          <w:color w:val="000000" w:themeColor="text1"/>
          <w:lang w:val="en-GB"/>
        </w:rPr>
        <w:t xml:space="preserve"> </w:t>
      </w:r>
      <w:r w:rsidR="0C1DE0DA" w:rsidRPr="255954EA">
        <w:rPr>
          <w:rFonts w:eastAsia="Arial"/>
          <w:b/>
          <w:bCs/>
          <w:color w:val="000000" w:themeColor="text1"/>
          <w:lang w:val="en-GB"/>
        </w:rPr>
        <w:t>Identif</w:t>
      </w:r>
      <w:r w:rsidR="053E869B" w:rsidRPr="255954EA">
        <w:rPr>
          <w:rFonts w:eastAsia="Arial"/>
          <w:b/>
          <w:bCs/>
          <w:color w:val="000000" w:themeColor="text1"/>
          <w:lang w:val="en-GB"/>
        </w:rPr>
        <w:t>y a set of unified</w:t>
      </w:r>
      <w:r w:rsidR="0C1DE0DA" w:rsidRPr="255954EA">
        <w:rPr>
          <w:rFonts w:eastAsia="Arial"/>
          <w:b/>
          <w:bCs/>
          <w:color w:val="000000" w:themeColor="text1"/>
          <w:lang w:val="en-GB"/>
        </w:rPr>
        <w:t xml:space="preserve"> indicators </w:t>
      </w:r>
      <w:r w:rsidR="296C0596" w:rsidRPr="255954EA">
        <w:rPr>
          <w:rFonts w:eastAsia="Arial"/>
          <w:b/>
          <w:bCs/>
          <w:color w:val="000000" w:themeColor="text1"/>
          <w:lang w:val="en-GB"/>
        </w:rPr>
        <w:t>to monitor progress on SRH and SGBV priorities</w:t>
      </w:r>
      <w:r w:rsidR="0C1DE0DA" w:rsidRPr="255954EA">
        <w:rPr>
          <w:rFonts w:eastAsia="Arial"/>
          <w:b/>
          <w:bCs/>
          <w:color w:val="000000" w:themeColor="text1"/>
          <w:lang w:val="en-GB"/>
        </w:rPr>
        <w:t xml:space="preserve"> across IPPF’s humanitarian programming</w:t>
      </w:r>
      <w:r w:rsidR="203CAA62" w:rsidRPr="255954EA">
        <w:rPr>
          <w:rFonts w:eastAsia="Arial"/>
          <w:b/>
          <w:bCs/>
          <w:color w:val="000000" w:themeColor="text1"/>
          <w:lang w:val="en-GB"/>
        </w:rPr>
        <w:t xml:space="preserve"> (Technical document)</w:t>
      </w:r>
      <w:r w:rsidR="2CC27263" w:rsidRPr="255954EA">
        <w:rPr>
          <w:rFonts w:eastAsia="Arial"/>
          <w:b/>
          <w:bCs/>
          <w:color w:val="000000" w:themeColor="text1"/>
          <w:lang w:val="en-GB"/>
        </w:rPr>
        <w:t xml:space="preserve"> (7</w:t>
      </w:r>
      <w:r w:rsidR="02B17AFD" w:rsidRPr="255954EA">
        <w:rPr>
          <w:rFonts w:eastAsia="Arial"/>
          <w:b/>
          <w:bCs/>
          <w:color w:val="000000" w:themeColor="text1"/>
          <w:lang w:val="en-GB"/>
        </w:rPr>
        <w:t>-10</w:t>
      </w:r>
      <w:r w:rsidR="2CC27263" w:rsidRPr="255954EA">
        <w:rPr>
          <w:rFonts w:eastAsia="Arial"/>
          <w:b/>
          <w:bCs/>
          <w:color w:val="000000" w:themeColor="text1"/>
          <w:lang w:val="en-GB"/>
        </w:rPr>
        <w:t xml:space="preserve"> days)</w:t>
      </w:r>
    </w:p>
    <w:p w14:paraId="1084C9CB" w14:textId="473F72C5" w:rsidR="00BA215F" w:rsidRDefault="44757DE2" w:rsidP="1EDB97DF">
      <w:pPr>
        <w:spacing w:after="120" w:line="240" w:lineRule="auto"/>
        <w:jc w:val="both"/>
        <w:rPr>
          <w:rFonts w:eastAsia="Arial"/>
          <w:color w:val="000000" w:themeColor="text1"/>
          <w:lang w:val="en-GB"/>
        </w:rPr>
      </w:pPr>
      <w:r>
        <w:rPr>
          <w:rFonts w:eastAsia="Arial"/>
          <w:color w:val="000000" w:themeColor="text1"/>
          <w:lang w:val="en-GB"/>
        </w:rPr>
        <w:t xml:space="preserve">Technical document which includes key indicators that can be monitored across IPPF’s humanitarian programming, </w:t>
      </w:r>
      <w:r w:rsidR="42349F24">
        <w:rPr>
          <w:rFonts w:eastAsia="Arial"/>
          <w:color w:val="000000" w:themeColor="text1"/>
          <w:lang w:val="en-GB"/>
        </w:rPr>
        <w:t>considering IPPF key technical core</w:t>
      </w:r>
      <w:r w:rsidR="6392A308">
        <w:rPr>
          <w:rFonts w:eastAsia="Arial"/>
          <w:color w:val="000000" w:themeColor="text1"/>
          <w:lang w:val="en-GB"/>
        </w:rPr>
        <w:t xml:space="preserve"> documents</w:t>
      </w:r>
      <w:r w:rsidR="42349F24">
        <w:rPr>
          <w:rFonts w:eastAsia="Arial"/>
          <w:color w:val="000000" w:themeColor="text1"/>
          <w:lang w:val="en-GB"/>
        </w:rPr>
        <w:t xml:space="preserve"> (</w:t>
      </w:r>
      <w:proofErr w:type="spellStart"/>
      <w:r w:rsidR="42349F24">
        <w:rPr>
          <w:rFonts w:eastAsia="Arial"/>
          <w:color w:val="000000" w:themeColor="text1"/>
          <w:lang w:val="en-GB"/>
        </w:rPr>
        <w:t>SRHiE</w:t>
      </w:r>
      <w:proofErr w:type="spellEnd"/>
      <w:r w:rsidR="42349F24">
        <w:rPr>
          <w:rFonts w:eastAsia="Arial"/>
          <w:color w:val="000000" w:themeColor="text1"/>
          <w:lang w:val="en-GB"/>
        </w:rPr>
        <w:t xml:space="preserve"> including MISP implementation and SGBV</w:t>
      </w:r>
      <w:r w:rsidR="054DC680">
        <w:rPr>
          <w:rFonts w:eastAsia="Arial"/>
          <w:color w:val="000000" w:themeColor="text1"/>
          <w:lang w:val="en-GB"/>
        </w:rPr>
        <w:t>),</w:t>
      </w:r>
      <w:r w:rsidR="09DBAEF7">
        <w:rPr>
          <w:rFonts w:eastAsia="Arial"/>
          <w:color w:val="000000" w:themeColor="text1"/>
          <w:lang w:val="en-GB"/>
        </w:rPr>
        <w:t xml:space="preserve"> operative modalities (mobile clinics, outreach activities, etc),</w:t>
      </w:r>
      <w:r w:rsidR="054DC680">
        <w:rPr>
          <w:rFonts w:eastAsia="Arial"/>
          <w:color w:val="000000" w:themeColor="text1"/>
          <w:lang w:val="en-GB"/>
        </w:rPr>
        <w:t xml:space="preserve"> quality</w:t>
      </w:r>
      <w:r w:rsidR="42349F24" w:rsidRPr="2799DB88">
        <w:rPr>
          <w:rFonts w:eastAsia="Arial Narrow"/>
          <w:lang w:val="en-AU" w:eastAsia="en-GB"/>
          <w14:ligatures w14:val="standardContextual"/>
        </w:rPr>
        <w:t xml:space="preserve"> benchmarks and current indicators measured through humanitarian projects (SPRINT), as well as humanitarian (Sphere Handbook) and technical international guidelines (MISP from the </w:t>
      </w:r>
      <w:r w:rsidR="27E4268C" w:rsidRPr="2799DB88">
        <w:rPr>
          <w:rFonts w:eastAsia="Arial Narrow"/>
          <w:lang w:val="en-AU" w:eastAsia="en-GB"/>
          <w14:ligatures w14:val="standardContextual"/>
        </w:rPr>
        <w:t>IA</w:t>
      </w:r>
      <w:r w:rsidR="3AAEFCBA" w:rsidRPr="2799DB88">
        <w:rPr>
          <w:rFonts w:eastAsia="Arial Narrow"/>
          <w:lang w:val="en-AU" w:eastAsia="en-GB"/>
          <w14:ligatures w14:val="standardContextual"/>
        </w:rPr>
        <w:t>W</w:t>
      </w:r>
      <w:r w:rsidR="27E4268C" w:rsidRPr="2799DB88">
        <w:rPr>
          <w:rFonts w:eastAsia="Arial Narrow"/>
          <w:lang w:val="en-AU" w:eastAsia="en-GB"/>
          <w14:ligatures w14:val="standardContextual"/>
        </w:rPr>
        <w:t>G</w:t>
      </w:r>
      <w:r w:rsidR="42349F24" w:rsidRPr="2799DB88">
        <w:rPr>
          <w:rFonts w:eastAsia="Arial Narrow"/>
          <w:lang w:val="en-AU" w:eastAsia="en-GB"/>
          <w14:ligatures w14:val="standardContextual"/>
        </w:rPr>
        <w:t xml:space="preserve"> technical group)</w:t>
      </w:r>
      <w:r w:rsidR="0903DBDA" w:rsidRPr="2799DB88">
        <w:rPr>
          <w:rFonts w:eastAsia="Arial Narrow"/>
          <w:lang w:val="en-AU" w:eastAsia="en-GB"/>
          <w14:ligatures w14:val="standardContextual"/>
        </w:rPr>
        <w:t xml:space="preserve"> and specific donors</w:t>
      </w:r>
      <w:r w:rsidR="002D677B">
        <w:rPr>
          <w:rFonts w:eastAsia="Arial Narrow"/>
          <w:lang w:val="en-AU" w:eastAsia="en-GB"/>
          <w14:ligatures w14:val="standardContextual"/>
        </w:rPr>
        <w:t>’</w:t>
      </w:r>
      <w:r w:rsidR="0903DBDA" w:rsidRPr="2799DB88">
        <w:rPr>
          <w:rFonts w:eastAsia="Arial Narrow"/>
          <w:lang w:val="en-AU" w:eastAsia="en-GB"/>
          <w14:ligatures w14:val="standardContextual"/>
        </w:rPr>
        <w:t xml:space="preserve"> requirement</w:t>
      </w:r>
      <w:r w:rsidR="42349F24" w:rsidRPr="2799DB88">
        <w:rPr>
          <w:rFonts w:eastAsia="Arial Narrow"/>
          <w:lang w:val="en-AU" w:eastAsia="en-GB"/>
          <w14:ligatures w14:val="standardContextual"/>
        </w:rPr>
        <w:t>.</w:t>
      </w:r>
    </w:p>
    <w:p w14:paraId="1ACF3258" w14:textId="77777777" w:rsidR="00A344B7" w:rsidRPr="00A344B7" w:rsidRDefault="00A344B7" w:rsidP="1EDB97DF">
      <w:pPr>
        <w:spacing w:after="120" w:line="240" w:lineRule="auto"/>
        <w:jc w:val="both"/>
        <w:rPr>
          <w:rFonts w:eastAsia="Arial"/>
          <w:color w:val="000000" w:themeColor="text1"/>
          <w:lang w:val="en-GB"/>
        </w:rPr>
      </w:pPr>
    </w:p>
    <w:p w14:paraId="4795DBAD" w14:textId="651BC803" w:rsidR="2B42F52F" w:rsidRDefault="2B42F52F" w:rsidP="1EDB97DF">
      <w:pPr>
        <w:spacing w:after="120" w:line="240" w:lineRule="auto"/>
        <w:jc w:val="both"/>
        <w:rPr>
          <w:rFonts w:eastAsia="Arial"/>
          <w:b/>
          <w:bCs/>
          <w:color w:val="000000" w:themeColor="text1"/>
          <w:lang w:val="en-GB"/>
        </w:rPr>
      </w:pPr>
      <w:r w:rsidRPr="1EDB97DF">
        <w:rPr>
          <w:rFonts w:eastAsia="Arial"/>
          <w:b/>
          <w:bCs/>
          <w:color w:val="000000" w:themeColor="text1"/>
          <w:lang w:val="en-GB"/>
        </w:rPr>
        <w:t>Phase 2: pilot and development of data management processes and guidelines</w:t>
      </w:r>
    </w:p>
    <w:p w14:paraId="6589A774" w14:textId="7960FDEC" w:rsidR="00A40647" w:rsidRDefault="4D63886C" w:rsidP="1EDB97DF">
      <w:pPr>
        <w:spacing w:after="120" w:line="240" w:lineRule="auto"/>
        <w:jc w:val="both"/>
        <w:rPr>
          <w:rFonts w:eastAsia="Arial"/>
          <w:b/>
          <w:bCs/>
          <w:color w:val="000000" w:themeColor="text1"/>
          <w:lang w:val="en-GB"/>
        </w:rPr>
      </w:pPr>
      <w:r w:rsidRPr="1EDB97DF">
        <w:rPr>
          <w:rFonts w:eastAsia="Arial"/>
          <w:b/>
          <w:bCs/>
          <w:color w:val="000000" w:themeColor="text1"/>
          <w:lang w:val="en-GB"/>
        </w:rPr>
        <w:t xml:space="preserve">Deliverable </w:t>
      </w:r>
      <w:r w:rsidR="054DC680" w:rsidRPr="255954EA">
        <w:rPr>
          <w:rFonts w:eastAsia="Arial"/>
          <w:b/>
          <w:bCs/>
          <w:color w:val="000000" w:themeColor="text1"/>
          <w:lang w:val="en-GB"/>
        </w:rPr>
        <w:t>3</w:t>
      </w:r>
      <w:r w:rsidR="04A70143" w:rsidRPr="255954EA">
        <w:rPr>
          <w:rFonts w:eastAsia="Arial"/>
          <w:b/>
          <w:bCs/>
          <w:color w:val="000000" w:themeColor="text1"/>
          <w:lang w:val="en-GB"/>
        </w:rPr>
        <w:t xml:space="preserve"> </w:t>
      </w:r>
      <w:r w:rsidR="56F0BBB8" w:rsidRPr="255954EA">
        <w:rPr>
          <w:rFonts w:eastAsia="Arial"/>
          <w:b/>
          <w:bCs/>
          <w:color w:val="000000" w:themeColor="text1"/>
          <w:lang w:val="en-GB"/>
        </w:rPr>
        <w:t>–</w:t>
      </w:r>
      <w:r w:rsidR="04A70143" w:rsidRPr="255954EA">
        <w:rPr>
          <w:rFonts w:eastAsia="Arial"/>
          <w:b/>
          <w:bCs/>
          <w:color w:val="000000" w:themeColor="text1"/>
          <w:lang w:val="en-GB"/>
        </w:rPr>
        <w:t xml:space="preserve"> </w:t>
      </w:r>
      <w:r w:rsidR="1E305F5D" w:rsidRPr="255954EA">
        <w:rPr>
          <w:rFonts w:eastAsia="Arial"/>
          <w:b/>
          <w:bCs/>
          <w:color w:val="000000" w:themeColor="text1"/>
          <w:lang w:val="en-GB"/>
        </w:rPr>
        <w:t>Develop d</w:t>
      </w:r>
      <w:r w:rsidR="56F0BBB8" w:rsidRPr="255954EA">
        <w:rPr>
          <w:rFonts w:eastAsia="Arial"/>
          <w:b/>
          <w:bCs/>
          <w:color w:val="000000" w:themeColor="text1"/>
          <w:lang w:val="en-GB"/>
        </w:rPr>
        <w:t xml:space="preserve">ata management process and tools </w:t>
      </w:r>
      <w:r w:rsidR="1F73F0AC" w:rsidRPr="255954EA">
        <w:rPr>
          <w:rFonts w:eastAsia="Arial"/>
          <w:b/>
          <w:bCs/>
          <w:color w:val="000000" w:themeColor="text1"/>
          <w:lang w:val="en-GB"/>
        </w:rPr>
        <w:t>(Technical document including annexes and/or SOPs)</w:t>
      </w:r>
      <w:r w:rsidR="24CAFE29" w:rsidRPr="255954EA">
        <w:rPr>
          <w:rFonts w:eastAsia="Arial"/>
          <w:b/>
          <w:bCs/>
          <w:color w:val="000000" w:themeColor="text1"/>
          <w:lang w:val="en-GB"/>
        </w:rPr>
        <w:t xml:space="preserve"> (15 days)</w:t>
      </w:r>
    </w:p>
    <w:p w14:paraId="67FA21C1" w14:textId="001E23CE" w:rsidR="00A45EE0" w:rsidRDefault="029E37B3" w:rsidP="1EDB97DF">
      <w:pPr>
        <w:spacing w:after="120" w:line="240" w:lineRule="auto"/>
        <w:jc w:val="both"/>
        <w:rPr>
          <w:rFonts w:eastAsia="Arial"/>
          <w:color w:val="000000" w:themeColor="text1"/>
          <w:lang w:val="en-GB"/>
        </w:rPr>
      </w:pPr>
      <w:r w:rsidRPr="26973C36">
        <w:rPr>
          <w:rFonts w:eastAsia="Arial"/>
          <w:color w:val="000000" w:themeColor="text1"/>
          <w:lang w:val="en-GB"/>
        </w:rPr>
        <w:t xml:space="preserve">Identify gaps and improvements in the data management process for IPPF's humanitarian programmes, considering IPPF's existing global data management system (DHIS2), which </w:t>
      </w:r>
      <w:r w:rsidR="1A43D49C" w:rsidRPr="26973C36">
        <w:rPr>
          <w:rFonts w:eastAsia="Arial"/>
          <w:color w:val="000000" w:themeColor="text1"/>
          <w:lang w:val="en-GB"/>
        </w:rPr>
        <w:t xml:space="preserve">was designed to capture mainly SRHR </w:t>
      </w:r>
      <w:r w:rsidR="7A0F1DF5" w:rsidRPr="26973C36">
        <w:rPr>
          <w:rFonts w:eastAsia="Arial"/>
          <w:color w:val="000000" w:themeColor="text1"/>
          <w:lang w:val="en-GB"/>
        </w:rPr>
        <w:t>service-related</w:t>
      </w:r>
      <w:r w:rsidR="1A43D49C" w:rsidRPr="26973C36">
        <w:rPr>
          <w:rFonts w:eastAsia="Arial"/>
          <w:color w:val="000000" w:themeColor="text1"/>
          <w:lang w:val="en-GB"/>
        </w:rPr>
        <w:t xml:space="preserve"> data</w:t>
      </w:r>
      <w:r w:rsidRPr="26973C36">
        <w:rPr>
          <w:rFonts w:eastAsia="Arial"/>
          <w:color w:val="000000" w:themeColor="text1"/>
          <w:lang w:val="en-GB"/>
        </w:rPr>
        <w:t>. Considering the data management process currently implemented in humanitarian programmes, identify a data collection system (e.g. KOBO</w:t>
      </w:r>
      <w:r w:rsidR="1EC44826" w:rsidRPr="26973C36">
        <w:rPr>
          <w:rFonts w:eastAsia="Arial"/>
          <w:color w:val="000000" w:themeColor="text1"/>
          <w:lang w:val="en-GB"/>
        </w:rPr>
        <w:t xml:space="preserve"> toolbox</w:t>
      </w:r>
      <w:r w:rsidRPr="26973C36">
        <w:rPr>
          <w:rFonts w:eastAsia="Arial"/>
          <w:color w:val="000000" w:themeColor="text1"/>
          <w:lang w:val="en-GB"/>
        </w:rPr>
        <w:t xml:space="preserve">) that </w:t>
      </w:r>
      <w:r w:rsidR="391307E3" w:rsidRPr="26973C36">
        <w:rPr>
          <w:rFonts w:eastAsia="Arial"/>
          <w:color w:val="000000" w:themeColor="text1"/>
          <w:lang w:val="en-GB"/>
        </w:rPr>
        <w:t xml:space="preserve">will enable the IPPF Secretariat and MAs to produce timely, accurate, gender and inclusiveness-disaggregated data and </w:t>
      </w:r>
      <w:r w:rsidR="161E1A1B" w:rsidRPr="26973C36">
        <w:rPr>
          <w:rFonts w:eastAsia="Arial"/>
          <w:color w:val="000000" w:themeColor="text1"/>
          <w:lang w:val="en-GB"/>
        </w:rPr>
        <w:t>tailor</w:t>
      </w:r>
      <w:r w:rsidR="391307E3" w:rsidRPr="26973C36">
        <w:rPr>
          <w:rFonts w:eastAsia="Arial"/>
          <w:color w:val="000000" w:themeColor="text1"/>
          <w:lang w:val="en-GB"/>
        </w:rPr>
        <w:t xml:space="preserve"> it to include the</w:t>
      </w:r>
      <w:r w:rsidR="6D745D88" w:rsidRPr="26973C36">
        <w:rPr>
          <w:rFonts w:eastAsia="Arial"/>
          <w:color w:val="000000" w:themeColor="text1"/>
          <w:lang w:val="en-GB"/>
        </w:rPr>
        <w:t xml:space="preserve"> assessment tools</w:t>
      </w:r>
      <w:r w:rsidR="391307E3" w:rsidRPr="26973C36">
        <w:rPr>
          <w:rFonts w:eastAsia="Arial"/>
          <w:color w:val="000000" w:themeColor="text1"/>
          <w:lang w:val="en-GB"/>
        </w:rPr>
        <w:t xml:space="preserve"> identified in </w:t>
      </w:r>
      <w:r w:rsidR="00D66B6A" w:rsidRPr="26973C36">
        <w:rPr>
          <w:rFonts w:eastAsia="Arial"/>
          <w:color w:val="000000" w:themeColor="text1"/>
          <w:lang w:val="en-GB"/>
        </w:rPr>
        <w:t xml:space="preserve">Deliverable </w:t>
      </w:r>
      <w:r w:rsidR="391307E3" w:rsidRPr="26973C36">
        <w:rPr>
          <w:rFonts w:eastAsia="Arial"/>
          <w:color w:val="000000" w:themeColor="text1"/>
          <w:lang w:val="en-GB"/>
        </w:rPr>
        <w:t xml:space="preserve">1 and </w:t>
      </w:r>
      <w:r w:rsidR="68EE22AB" w:rsidRPr="26973C36">
        <w:rPr>
          <w:rFonts w:eastAsia="Arial"/>
          <w:color w:val="000000" w:themeColor="text1"/>
          <w:lang w:val="en-GB"/>
        </w:rPr>
        <w:t xml:space="preserve">indicators identified in </w:t>
      </w:r>
      <w:r w:rsidR="00D66B6A" w:rsidRPr="26973C36">
        <w:rPr>
          <w:rFonts w:eastAsia="Arial"/>
          <w:color w:val="000000" w:themeColor="text1"/>
          <w:lang w:val="en-GB"/>
        </w:rPr>
        <w:t xml:space="preserve">Deliverable </w:t>
      </w:r>
      <w:r w:rsidR="391307E3" w:rsidRPr="26973C36">
        <w:rPr>
          <w:rFonts w:eastAsia="Arial"/>
          <w:color w:val="000000" w:themeColor="text1"/>
          <w:lang w:val="en-GB"/>
        </w:rPr>
        <w:t xml:space="preserve">2, so that it can be rolled out. </w:t>
      </w:r>
      <w:r w:rsidR="68E87017" w:rsidRPr="26973C36">
        <w:rPr>
          <w:rFonts w:eastAsia="Arial"/>
          <w:color w:val="000000" w:themeColor="text1"/>
          <w:lang w:val="en-GB"/>
        </w:rPr>
        <w:t>The system developed</w:t>
      </w:r>
      <w:r w:rsidR="14656D6D" w:rsidRPr="26973C36">
        <w:rPr>
          <w:rFonts w:eastAsia="Arial"/>
          <w:color w:val="000000" w:themeColor="text1"/>
          <w:lang w:val="en-GB"/>
        </w:rPr>
        <w:t xml:space="preserve"> sh</w:t>
      </w:r>
      <w:r w:rsidR="68E87017" w:rsidRPr="26973C36">
        <w:rPr>
          <w:rFonts w:eastAsia="Arial"/>
          <w:color w:val="000000" w:themeColor="text1"/>
          <w:lang w:val="en-GB"/>
        </w:rPr>
        <w:t xml:space="preserve">ould be piloted with </w:t>
      </w:r>
      <w:r w:rsidR="00765A50" w:rsidRPr="26973C36">
        <w:rPr>
          <w:rFonts w:eastAsia="Arial"/>
          <w:color w:val="000000" w:themeColor="text1"/>
          <w:lang w:val="en-GB"/>
        </w:rPr>
        <w:t xml:space="preserve">sample </w:t>
      </w:r>
      <w:r w:rsidR="68E87017" w:rsidRPr="26973C36">
        <w:rPr>
          <w:rFonts w:eastAsia="Arial"/>
          <w:color w:val="000000" w:themeColor="text1"/>
          <w:lang w:val="en-GB"/>
        </w:rPr>
        <w:t>of MAs in different IPPF regions</w:t>
      </w:r>
      <w:r w:rsidR="718CB7DF" w:rsidRPr="26973C36">
        <w:rPr>
          <w:rFonts w:eastAsia="Arial"/>
          <w:color w:val="000000" w:themeColor="text1"/>
          <w:lang w:val="en-GB"/>
        </w:rPr>
        <w:t xml:space="preserve"> before finalisation and roll-out</w:t>
      </w:r>
      <w:r w:rsidR="68E87017" w:rsidRPr="26973C36">
        <w:rPr>
          <w:rFonts w:eastAsia="Arial"/>
          <w:color w:val="000000" w:themeColor="text1"/>
          <w:lang w:val="en-GB"/>
        </w:rPr>
        <w:t xml:space="preserve">. </w:t>
      </w:r>
    </w:p>
    <w:p w14:paraId="25234C28" w14:textId="52D9B2F7" w:rsidR="1EDB97DF" w:rsidRDefault="1EDB97DF" w:rsidP="1EDB97DF">
      <w:pPr>
        <w:spacing w:after="120" w:line="240" w:lineRule="auto"/>
        <w:jc w:val="both"/>
        <w:rPr>
          <w:rFonts w:eastAsia="Arial"/>
          <w:color w:val="000000" w:themeColor="text1"/>
          <w:lang w:val="en-GB"/>
        </w:rPr>
      </w:pPr>
    </w:p>
    <w:p w14:paraId="1E47E3AC" w14:textId="77777777" w:rsidR="00A45EE0" w:rsidRDefault="00A45EE0" w:rsidP="1EDB97DF">
      <w:pPr>
        <w:spacing w:after="120" w:line="240" w:lineRule="auto"/>
        <w:jc w:val="both"/>
        <w:rPr>
          <w:rFonts w:eastAsia="Arial"/>
          <w:color w:val="000000" w:themeColor="text1"/>
          <w:lang w:val="en-GB"/>
        </w:rPr>
      </w:pPr>
    </w:p>
    <w:p w14:paraId="5357E20E" w14:textId="6F8D51D4" w:rsidR="26973C36" w:rsidRDefault="26973C36" w:rsidP="26973C36">
      <w:pPr>
        <w:spacing w:after="120" w:line="240" w:lineRule="auto"/>
        <w:jc w:val="both"/>
        <w:rPr>
          <w:rFonts w:eastAsia="Arial"/>
          <w:color w:val="000000" w:themeColor="text1"/>
          <w:lang w:val="en-GB"/>
        </w:rPr>
      </w:pPr>
    </w:p>
    <w:p w14:paraId="39809590" w14:textId="2522259E" w:rsidR="007D5989" w:rsidRDefault="767AC314" w:rsidP="1EDB97DF">
      <w:pPr>
        <w:spacing w:after="120" w:line="240" w:lineRule="auto"/>
        <w:jc w:val="both"/>
        <w:rPr>
          <w:rFonts w:eastAsia="Arial"/>
          <w:b/>
          <w:bCs/>
          <w:color w:val="000000" w:themeColor="text1"/>
          <w:lang w:val="en-GB"/>
        </w:rPr>
      </w:pPr>
      <w:r w:rsidRPr="1EDB97DF">
        <w:rPr>
          <w:rFonts w:eastAsia="Arial"/>
          <w:b/>
          <w:bCs/>
          <w:color w:val="000000" w:themeColor="text1"/>
          <w:lang w:val="en-GB"/>
        </w:rPr>
        <w:t xml:space="preserve">Deliverable </w:t>
      </w:r>
      <w:r w:rsidR="029E37B3" w:rsidRPr="255954EA">
        <w:rPr>
          <w:rFonts w:eastAsia="Arial"/>
          <w:b/>
          <w:bCs/>
          <w:color w:val="000000" w:themeColor="text1"/>
          <w:lang w:val="en-GB"/>
        </w:rPr>
        <w:t xml:space="preserve">4 </w:t>
      </w:r>
      <w:r w:rsidR="78CC042A" w:rsidRPr="255954EA">
        <w:rPr>
          <w:rFonts w:eastAsia="Arial"/>
          <w:b/>
          <w:bCs/>
          <w:color w:val="000000" w:themeColor="text1"/>
          <w:lang w:val="en-GB"/>
        </w:rPr>
        <w:t>–</w:t>
      </w:r>
      <w:r w:rsidR="391307E3" w:rsidRPr="255954EA">
        <w:rPr>
          <w:rFonts w:eastAsia="Arial"/>
          <w:b/>
          <w:bCs/>
          <w:color w:val="000000" w:themeColor="text1"/>
          <w:lang w:val="en-GB"/>
        </w:rPr>
        <w:t xml:space="preserve"> </w:t>
      </w:r>
      <w:r w:rsidR="1E305F5D" w:rsidRPr="255954EA">
        <w:rPr>
          <w:rFonts w:eastAsia="Arial"/>
          <w:b/>
          <w:bCs/>
          <w:color w:val="000000" w:themeColor="text1"/>
          <w:lang w:val="en-GB"/>
        </w:rPr>
        <w:t>Develop d</w:t>
      </w:r>
      <w:r w:rsidR="60EC6438" w:rsidRPr="255954EA">
        <w:rPr>
          <w:rFonts w:eastAsia="Arial"/>
          <w:b/>
          <w:bCs/>
          <w:color w:val="000000" w:themeColor="text1"/>
          <w:lang w:val="en-GB"/>
        </w:rPr>
        <w:t xml:space="preserve">ata system guidelines </w:t>
      </w:r>
      <w:r w:rsidR="4B0189A3" w:rsidRPr="255954EA">
        <w:rPr>
          <w:rFonts w:eastAsia="Arial"/>
          <w:b/>
          <w:bCs/>
          <w:color w:val="000000" w:themeColor="text1"/>
          <w:lang w:val="en-GB"/>
        </w:rPr>
        <w:t>(10 days)</w:t>
      </w:r>
    </w:p>
    <w:p w14:paraId="15DB9EC4" w14:textId="4E2B5410" w:rsidR="3798C61F" w:rsidRDefault="60D988F6" w:rsidP="1EDB97DF">
      <w:pPr>
        <w:spacing w:after="120" w:line="240" w:lineRule="auto"/>
        <w:jc w:val="both"/>
        <w:rPr>
          <w:rFonts w:eastAsia="Arial"/>
          <w:color w:val="000000" w:themeColor="text1"/>
          <w:lang w:val="en-GB"/>
        </w:rPr>
      </w:pPr>
      <w:r w:rsidRPr="26973C36">
        <w:rPr>
          <w:rFonts w:eastAsia="Arial"/>
          <w:color w:val="000000" w:themeColor="text1"/>
          <w:lang w:val="en-GB"/>
        </w:rPr>
        <w:t>Develop guidelines and/or SOPs and training materials for the IPPF humanitarian staff and MAs frontlines to use the data management tool</w:t>
      </w:r>
      <w:r w:rsidR="6E72185E" w:rsidRPr="26973C36">
        <w:rPr>
          <w:rFonts w:eastAsia="Arial"/>
          <w:color w:val="000000" w:themeColor="text1"/>
          <w:lang w:val="en-GB"/>
        </w:rPr>
        <w:t xml:space="preserve">. The </w:t>
      </w:r>
      <w:r w:rsidR="66327903" w:rsidRPr="26973C36">
        <w:rPr>
          <w:rFonts w:eastAsia="Arial"/>
          <w:color w:val="000000" w:themeColor="text1"/>
          <w:lang w:val="en-GB"/>
        </w:rPr>
        <w:t xml:space="preserve">guidelines </w:t>
      </w:r>
      <w:r w:rsidR="21F66FC5" w:rsidRPr="26973C36">
        <w:rPr>
          <w:rFonts w:eastAsia="Arial"/>
          <w:color w:val="000000" w:themeColor="text1"/>
          <w:lang w:val="en-GB"/>
        </w:rPr>
        <w:t>will cover</w:t>
      </w:r>
      <w:r w:rsidR="2AD01EBB" w:rsidRPr="26973C36">
        <w:rPr>
          <w:rFonts w:eastAsia="Arial"/>
          <w:color w:val="000000" w:themeColor="text1"/>
          <w:lang w:val="en-GB"/>
        </w:rPr>
        <w:t xml:space="preserve"> roll-out and use of t</w:t>
      </w:r>
      <w:r w:rsidR="2D131C4C" w:rsidRPr="26973C36">
        <w:rPr>
          <w:rFonts w:eastAsia="Arial"/>
          <w:color w:val="000000" w:themeColor="text1"/>
          <w:lang w:val="en-GB"/>
        </w:rPr>
        <w:t xml:space="preserve">he list of </w:t>
      </w:r>
      <w:r w:rsidR="0B84E931" w:rsidRPr="26973C36">
        <w:rPr>
          <w:rFonts w:eastAsia="Arial"/>
          <w:color w:val="000000" w:themeColor="text1"/>
          <w:lang w:val="en-GB"/>
        </w:rPr>
        <w:t>indicators</w:t>
      </w:r>
      <w:r w:rsidR="5F04731A" w:rsidRPr="26973C36">
        <w:rPr>
          <w:rFonts w:eastAsia="Arial"/>
          <w:color w:val="000000" w:themeColor="text1"/>
          <w:lang w:val="en-GB"/>
        </w:rPr>
        <w:t xml:space="preserve">, </w:t>
      </w:r>
      <w:r w:rsidR="19090005" w:rsidRPr="26973C36">
        <w:rPr>
          <w:rFonts w:eastAsia="Arial"/>
          <w:color w:val="000000" w:themeColor="text1"/>
          <w:lang w:val="en-GB"/>
        </w:rPr>
        <w:t xml:space="preserve">finalised </w:t>
      </w:r>
      <w:r w:rsidR="5F04731A" w:rsidRPr="26973C36">
        <w:rPr>
          <w:rFonts w:eastAsia="Arial"/>
          <w:color w:val="000000" w:themeColor="text1"/>
          <w:lang w:val="en-GB"/>
        </w:rPr>
        <w:t xml:space="preserve">in consensus with the IPPF Humanitarian team, </w:t>
      </w:r>
      <w:r w:rsidR="234504E8" w:rsidRPr="26973C36">
        <w:rPr>
          <w:rFonts w:eastAsia="Arial"/>
          <w:color w:val="000000" w:themeColor="text1"/>
          <w:lang w:val="en-GB"/>
        </w:rPr>
        <w:t>to be monitored across IPPF</w:t>
      </w:r>
      <w:r w:rsidR="00765A50" w:rsidRPr="26973C36">
        <w:rPr>
          <w:rFonts w:eastAsia="Arial"/>
          <w:color w:val="000000" w:themeColor="text1"/>
          <w:lang w:val="en-GB"/>
        </w:rPr>
        <w:t>’</w:t>
      </w:r>
      <w:r w:rsidR="234504E8" w:rsidRPr="26973C36">
        <w:rPr>
          <w:rFonts w:eastAsia="Arial"/>
          <w:color w:val="000000" w:themeColor="text1"/>
          <w:lang w:val="en-GB"/>
        </w:rPr>
        <w:t>s humanitarian program</w:t>
      </w:r>
      <w:r w:rsidR="132C6ADC" w:rsidRPr="26973C36">
        <w:rPr>
          <w:rFonts w:eastAsia="Arial"/>
          <w:color w:val="000000" w:themeColor="text1"/>
          <w:lang w:val="en-GB"/>
        </w:rPr>
        <w:t>s</w:t>
      </w:r>
      <w:r w:rsidR="5A86958C" w:rsidRPr="26973C36">
        <w:rPr>
          <w:rFonts w:eastAsia="Arial"/>
          <w:color w:val="000000" w:themeColor="text1"/>
          <w:lang w:val="en-GB"/>
        </w:rPr>
        <w:t xml:space="preserve"> and </w:t>
      </w:r>
      <w:r w:rsidR="7836416D" w:rsidRPr="26973C36">
        <w:rPr>
          <w:rFonts w:eastAsia="Arial"/>
          <w:color w:val="000000" w:themeColor="text1"/>
          <w:lang w:val="en-GB"/>
        </w:rPr>
        <w:t>the</w:t>
      </w:r>
      <w:r w:rsidR="5C3D6D5B" w:rsidRPr="26973C36">
        <w:rPr>
          <w:rFonts w:eastAsia="Arial"/>
          <w:color w:val="000000" w:themeColor="text1"/>
          <w:lang w:val="en-GB"/>
        </w:rPr>
        <w:t xml:space="preserve"> </w:t>
      </w:r>
      <w:r w:rsidR="0559AD58" w:rsidRPr="26973C36">
        <w:rPr>
          <w:rFonts w:eastAsia="Arial"/>
          <w:color w:val="000000" w:themeColor="text1"/>
          <w:lang w:val="en-GB"/>
        </w:rPr>
        <w:t>inclusion of the indicators in the</w:t>
      </w:r>
      <w:r w:rsidR="5C3D6D5B" w:rsidRPr="26973C36">
        <w:rPr>
          <w:rFonts w:eastAsia="Arial"/>
          <w:color w:val="000000" w:themeColor="text1"/>
          <w:lang w:val="en-GB"/>
        </w:rPr>
        <w:t xml:space="preserve"> </w:t>
      </w:r>
      <w:r w:rsidR="5D07144A" w:rsidRPr="26973C36">
        <w:rPr>
          <w:rFonts w:eastAsia="Arial"/>
          <w:color w:val="000000" w:themeColor="text1"/>
          <w:lang w:val="en-GB"/>
        </w:rPr>
        <w:t>data collection</w:t>
      </w:r>
      <w:r w:rsidR="5C3D6D5B" w:rsidRPr="26973C36">
        <w:rPr>
          <w:rFonts w:eastAsia="Arial"/>
          <w:color w:val="000000" w:themeColor="text1"/>
          <w:lang w:val="en-GB"/>
        </w:rPr>
        <w:t xml:space="preserve"> system</w:t>
      </w:r>
      <w:r w:rsidR="0559AD58" w:rsidRPr="26973C36">
        <w:rPr>
          <w:rFonts w:eastAsia="Arial"/>
          <w:color w:val="000000" w:themeColor="text1"/>
          <w:lang w:val="en-GB"/>
        </w:rPr>
        <w:t xml:space="preserve"> (KOBO </w:t>
      </w:r>
      <w:r w:rsidR="397ECAE7" w:rsidRPr="26973C36">
        <w:rPr>
          <w:rFonts w:eastAsia="Arial"/>
          <w:color w:val="000000" w:themeColor="text1"/>
          <w:lang w:val="en-GB"/>
        </w:rPr>
        <w:t xml:space="preserve">toolbox </w:t>
      </w:r>
      <w:r w:rsidR="0559AD58" w:rsidRPr="26973C36">
        <w:rPr>
          <w:rFonts w:eastAsia="Arial"/>
          <w:color w:val="000000" w:themeColor="text1"/>
          <w:lang w:val="en-GB"/>
        </w:rPr>
        <w:t>or other)</w:t>
      </w:r>
      <w:r w:rsidR="38A82E1F" w:rsidRPr="26973C36">
        <w:rPr>
          <w:rFonts w:eastAsia="Arial"/>
          <w:color w:val="000000" w:themeColor="text1"/>
          <w:lang w:val="en-GB"/>
        </w:rPr>
        <w:t xml:space="preserve">. </w:t>
      </w:r>
    </w:p>
    <w:p w14:paraId="6B8DAECD" w14:textId="48C1242E" w:rsidR="1CA8F31C" w:rsidRDefault="1CA8F31C" w:rsidP="1EDB97DF">
      <w:pPr>
        <w:spacing w:after="120" w:line="240" w:lineRule="auto"/>
        <w:jc w:val="both"/>
        <w:rPr>
          <w:lang w:val="en-MY"/>
        </w:rPr>
      </w:pPr>
    </w:p>
    <w:p w14:paraId="28EDD4DC" w14:textId="62CBD810" w:rsidR="338A89DA" w:rsidRDefault="338A89DA" w:rsidP="1EDB97DF">
      <w:pPr>
        <w:spacing w:after="120" w:line="240" w:lineRule="auto"/>
        <w:jc w:val="both"/>
        <w:rPr>
          <w:lang w:val="en-MY"/>
        </w:rPr>
      </w:pPr>
      <w:r w:rsidRPr="1CA8F31C">
        <w:rPr>
          <w:lang w:val="en-MY"/>
        </w:rPr>
        <w:t xml:space="preserve">The consultant should use the following and/or other technical resources: </w:t>
      </w:r>
    </w:p>
    <w:p w14:paraId="3C9132A1" w14:textId="7702E160" w:rsidR="338A89DA" w:rsidRDefault="338A89DA" w:rsidP="1EDB97DF">
      <w:pPr>
        <w:pStyle w:val="ListParagraph"/>
        <w:numPr>
          <w:ilvl w:val="0"/>
          <w:numId w:val="5"/>
        </w:numPr>
        <w:spacing w:after="120" w:line="240" w:lineRule="auto"/>
        <w:jc w:val="both"/>
      </w:pPr>
      <w:r w:rsidRPr="1CA8F31C">
        <w:rPr>
          <w:rFonts w:eastAsia="Arial Narrow"/>
          <w:lang w:val="en-AU" w:eastAsia="en-GB"/>
        </w:rPr>
        <w:t xml:space="preserve">Core Humanitarian Standard on Quality and Accountability (CHS): </w:t>
      </w:r>
      <w:hyperlink r:id="rId12" w:anchor="ch001" w:history="1">
        <w:r w:rsidR="64C7C6BD" w:rsidRPr="1EDB97DF">
          <w:rPr>
            <w:rStyle w:val="Hyperlink"/>
          </w:rPr>
          <w:t>https://handbook.hspstandards.org/en/chs/2024/#ch001</w:t>
        </w:r>
      </w:hyperlink>
      <w:r w:rsidR="64C7C6BD">
        <w:t xml:space="preserve"> </w:t>
      </w:r>
      <w:r>
        <w:t xml:space="preserve"> </w:t>
      </w:r>
    </w:p>
    <w:p w14:paraId="574FF340" w14:textId="11D5AF57" w:rsidR="338A89DA" w:rsidRDefault="338A89DA" w:rsidP="1EDB97DF">
      <w:pPr>
        <w:pStyle w:val="ListParagraph"/>
        <w:numPr>
          <w:ilvl w:val="0"/>
          <w:numId w:val="5"/>
        </w:numPr>
        <w:spacing w:after="120" w:line="240" w:lineRule="auto"/>
        <w:jc w:val="both"/>
      </w:pPr>
      <w:r>
        <w:t xml:space="preserve">Humanitarian Charter and Minimum Standards in Humanitarian Response: </w:t>
      </w:r>
      <w:hyperlink r:id="rId13" w:history="1">
        <w:r w:rsidR="64C7C6BD" w:rsidRPr="1EDB97DF">
          <w:rPr>
            <w:rStyle w:val="Hyperlink"/>
          </w:rPr>
          <w:t>https://spherestandards.org/wp-content/uploads/Sphere-Handbook-2018-EN.pdf</w:t>
        </w:r>
      </w:hyperlink>
      <w:r>
        <w:t xml:space="preserve"> </w:t>
      </w:r>
    </w:p>
    <w:p w14:paraId="16F05217" w14:textId="3319D807" w:rsidR="338A89DA" w:rsidRDefault="338A89DA" w:rsidP="1EDB97DF">
      <w:pPr>
        <w:pStyle w:val="ListParagraph"/>
        <w:numPr>
          <w:ilvl w:val="0"/>
          <w:numId w:val="5"/>
        </w:numPr>
        <w:spacing w:after="120" w:line="240" w:lineRule="auto"/>
        <w:jc w:val="both"/>
      </w:pPr>
      <w:r>
        <w:t xml:space="preserve">Gender-Based Violence </w:t>
      </w:r>
      <w:proofErr w:type="spellStart"/>
      <w:r>
        <w:t>AoR</w:t>
      </w:r>
      <w:proofErr w:type="spellEnd"/>
      <w:r>
        <w:t xml:space="preserve">, Global Protection Cluster: </w:t>
      </w:r>
      <w:hyperlink r:id="rId14" w:history="1">
        <w:r w:rsidR="64C7C6BD" w:rsidRPr="1EDB97DF">
          <w:rPr>
            <w:rStyle w:val="Hyperlink"/>
          </w:rPr>
          <w:t>https://gbvaor.net/coordination-tools-and-resources/monitoring-and-evaluation</w:t>
        </w:r>
      </w:hyperlink>
      <w:r>
        <w:t xml:space="preserve"> </w:t>
      </w:r>
    </w:p>
    <w:p w14:paraId="0CDCB590" w14:textId="40ABE4AD" w:rsidR="338A89DA" w:rsidRDefault="64C7C6BD" w:rsidP="1EDB97DF">
      <w:pPr>
        <w:pStyle w:val="ListParagraph"/>
        <w:numPr>
          <w:ilvl w:val="0"/>
          <w:numId w:val="5"/>
        </w:numPr>
        <w:spacing w:after="120" w:line="240" w:lineRule="auto"/>
        <w:jc w:val="both"/>
        <w:rPr>
          <w:rStyle w:val="Hyperlink"/>
        </w:rPr>
      </w:pPr>
      <w:r>
        <w:t>Inter-Agency Standing Committee, IASC, Mu</w:t>
      </w:r>
      <w:r w:rsidR="4217461A">
        <w:t xml:space="preserve">lti-Sector Initial Rapid Assessment (MIRA): </w:t>
      </w:r>
      <w:hyperlink r:id="rId15">
        <w:r w:rsidRPr="1EDB97DF">
          <w:rPr>
            <w:rStyle w:val="Hyperlink"/>
          </w:rPr>
          <w:t>https://interagencystandingcommittee.org/sites/default/files/migrated/2019-02/mira_manual_2015.pdf</w:t>
        </w:r>
      </w:hyperlink>
      <w:r w:rsidR="338A89DA" w:rsidRPr="1CA8F31C">
        <w:t>https://interagencystandingcommittee.org/sites/default/files/migrated/2019-02/mira_manual_2015.pdf</w:t>
      </w:r>
    </w:p>
    <w:p w14:paraId="7854D4A2" w14:textId="6AB2EA7E" w:rsidR="57254C3A" w:rsidRDefault="57254C3A" w:rsidP="1EDB97DF">
      <w:pPr>
        <w:pStyle w:val="ListParagraph"/>
        <w:numPr>
          <w:ilvl w:val="0"/>
          <w:numId w:val="5"/>
        </w:numPr>
        <w:spacing w:after="120" w:line="240" w:lineRule="auto"/>
        <w:jc w:val="both"/>
        <w:rPr>
          <w:rStyle w:val="Hyperlink"/>
        </w:rPr>
      </w:pPr>
      <w:r w:rsidRPr="1CA8F31C">
        <w:rPr>
          <w:rStyle w:val="Hyperlink"/>
        </w:rPr>
        <w:t xml:space="preserve">Inter-Agency Working Group on Reproductive Health in Crises, IAWG: </w:t>
      </w:r>
      <w:hyperlink r:id="rId16" w:history="1">
        <w:r w:rsidR="3FB9E622" w:rsidRPr="1EDB97DF">
          <w:rPr>
            <w:rStyle w:val="Hyperlink"/>
          </w:rPr>
          <w:t>https://iawg.net/resources/minimum-initial-service-package-misp-resources</w:t>
        </w:r>
      </w:hyperlink>
    </w:p>
    <w:p w14:paraId="31FC3C8F" w14:textId="41E20870" w:rsidR="1CA8F31C" w:rsidRDefault="1CA8F31C" w:rsidP="1EDB97DF">
      <w:pPr>
        <w:spacing w:after="120" w:line="240" w:lineRule="auto"/>
        <w:jc w:val="both"/>
        <w:rPr>
          <w:rFonts w:eastAsia="Arial"/>
          <w:color w:val="000000" w:themeColor="text1"/>
          <w:lang w:val="en-GB"/>
        </w:rPr>
      </w:pPr>
    </w:p>
    <w:p w14:paraId="3B9CC6B6" w14:textId="77777777" w:rsidR="00BE172A" w:rsidRDefault="00BE172A" w:rsidP="1EDB97DF">
      <w:pPr>
        <w:spacing w:after="120" w:line="240" w:lineRule="auto"/>
        <w:jc w:val="both"/>
        <w:rPr>
          <w:rFonts w:eastAsia="Arial"/>
          <w:color w:val="000000" w:themeColor="text1"/>
          <w:lang w:val="en-GB"/>
        </w:rPr>
      </w:pPr>
    </w:p>
    <w:p w14:paraId="6A1B16E9" w14:textId="31F21590" w:rsidR="00E52727" w:rsidRPr="00A344B7" w:rsidRDefault="00E52727" w:rsidP="1EDB97DF">
      <w:pPr>
        <w:spacing w:after="120" w:line="240" w:lineRule="auto"/>
        <w:jc w:val="both"/>
        <w:rPr>
          <w:rFonts w:eastAsia="Arial"/>
          <w:b/>
          <w:color w:val="000000" w:themeColor="text1"/>
          <w:lang w:val="en-GB"/>
        </w:rPr>
      </w:pPr>
      <w:r w:rsidRPr="1EDB97DF">
        <w:rPr>
          <w:rFonts w:eastAsia="Arial"/>
          <w:b/>
          <w:color w:val="000000" w:themeColor="text1"/>
          <w:lang w:val="en-GB"/>
        </w:rPr>
        <w:t xml:space="preserve">Specific Skills </w:t>
      </w:r>
    </w:p>
    <w:p w14:paraId="469DFBD8" w14:textId="6CD804BF" w:rsidR="004B0602" w:rsidRPr="00A344B7" w:rsidRDefault="0DE60808" w:rsidP="1EDB97DF">
      <w:pPr>
        <w:pStyle w:val="ListParagraph"/>
        <w:numPr>
          <w:ilvl w:val="0"/>
          <w:numId w:val="2"/>
        </w:numPr>
        <w:spacing w:after="120" w:line="240" w:lineRule="auto"/>
        <w:jc w:val="both"/>
        <w:rPr>
          <w:lang w:val="en-GB"/>
        </w:rPr>
      </w:pPr>
      <w:r w:rsidRPr="1C676403">
        <w:rPr>
          <w:lang w:val="en-GB"/>
        </w:rPr>
        <w:t>At least</w:t>
      </w:r>
      <w:r w:rsidR="102223D8" w:rsidRPr="1C676403">
        <w:rPr>
          <w:lang w:val="en-GB"/>
        </w:rPr>
        <w:t xml:space="preserve"> </w:t>
      </w:r>
      <w:r w:rsidR="79B828F4" w:rsidRPr="1C676403">
        <w:rPr>
          <w:lang w:val="en-GB"/>
        </w:rPr>
        <w:t>10 years of overall</w:t>
      </w:r>
      <w:r w:rsidR="5C40E68C" w:rsidRPr="1C676403">
        <w:rPr>
          <w:lang w:val="en-GB"/>
        </w:rPr>
        <w:t xml:space="preserve"> experience in</w:t>
      </w:r>
      <w:r w:rsidR="102223D8" w:rsidRPr="1C676403">
        <w:rPr>
          <w:lang w:val="en-GB"/>
        </w:rPr>
        <w:t xml:space="preserve"> </w:t>
      </w:r>
      <w:r w:rsidR="65434CE3" w:rsidRPr="1C676403">
        <w:rPr>
          <w:lang w:val="en-GB"/>
        </w:rPr>
        <w:t>MEAL</w:t>
      </w:r>
      <w:r w:rsidR="300F01CF" w:rsidRPr="1C676403">
        <w:rPr>
          <w:lang w:val="en-GB"/>
        </w:rPr>
        <w:t>, including developing and using SRH and SGBV indicators,</w:t>
      </w:r>
      <w:r w:rsidR="77B73C87" w:rsidRPr="1C676403">
        <w:rPr>
          <w:lang w:val="en-GB"/>
        </w:rPr>
        <w:t xml:space="preserve"> </w:t>
      </w:r>
      <w:r w:rsidR="25FD4DD4" w:rsidRPr="1C676403">
        <w:rPr>
          <w:lang w:val="en-GB"/>
        </w:rPr>
        <w:t xml:space="preserve">with </w:t>
      </w:r>
      <w:r w:rsidR="095FEC71" w:rsidRPr="1C676403">
        <w:rPr>
          <w:lang w:val="en-GB"/>
        </w:rPr>
        <w:t>5</w:t>
      </w:r>
      <w:r w:rsidR="2569D998" w:rsidRPr="1C676403">
        <w:rPr>
          <w:lang w:val="en-GB"/>
        </w:rPr>
        <w:t xml:space="preserve"> </w:t>
      </w:r>
      <w:r w:rsidR="095FEC71" w:rsidRPr="1C676403">
        <w:rPr>
          <w:lang w:val="en-GB"/>
        </w:rPr>
        <w:t xml:space="preserve">years of </w:t>
      </w:r>
      <w:r w:rsidR="439CF7AD" w:rsidRPr="1C676403">
        <w:rPr>
          <w:lang w:val="en-GB"/>
        </w:rPr>
        <w:t>experience on</w:t>
      </w:r>
      <w:r w:rsidR="7ED4261A" w:rsidRPr="1C676403">
        <w:rPr>
          <w:lang w:val="en-GB"/>
        </w:rPr>
        <w:t xml:space="preserve"> </w:t>
      </w:r>
      <w:r w:rsidR="65434CE3" w:rsidRPr="1C676403">
        <w:rPr>
          <w:lang w:val="en-GB"/>
        </w:rPr>
        <w:t xml:space="preserve">MEAL in </w:t>
      </w:r>
      <w:r w:rsidR="7ED4261A" w:rsidRPr="1C676403">
        <w:rPr>
          <w:lang w:val="en-GB"/>
        </w:rPr>
        <w:t>humanitarian setting</w:t>
      </w:r>
      <w:r w:rsidR="6D69255E" w:rsidRPr="1C676403">
        <w:rPr>
          <w:lang w:val="en-GB"/>
        </w:rPr>
        <w:t>s</w:t>
      </w:r>
      <w:r w:rsidR="2C019492" w:rsidRPr="1C676403">
        <w:rPr>
          <w:lang w:val="en-GB"/>
        </w:rPr>
        <w:t>.</w:t>
      </w:r>
    </w:p>
    <w:p w14:paraId="6196410B" w14:textId="6BB18FF3" w:rsidR="7B5520B2" w:rsidRDefault="0112478E" w:rsidP="1EDB97DF">
      <w:pPr>
        <w:pStyle w:val="ListParagraph"/>
        <w:numPr>
          <w:ilvl w:val="0"/>
          <w:numId w:val="2"/>
        </w:numPr>
        <w:spacing w:after="120" w:line="240" w:lineRule="auto"/>
        <w:jc w:val="both"/>
        <w:rPr>
          <w:lang w:val="en-GB"/>
        </w:rPr>
      </w:pPr>
      <w:r w:rsidRPr="26973C36">
        <w:rPr>
          <w:lang w:val="en-GB"/>
        </w:rPr>
        <w:t xml:space="preserve">Knowledge about </w:t>
      </w:r>
      <w:r w:rsidR="00ED72BC" w:rsidRPr="26973C36">
        <w:rPr>
          <w:lang w:val="en-GB"/>
        </w:rPr>
        <w:t>n</w:t>
      </w:r>
      <w:r w:rsidRPr="26973C36">
        <w:rPr>
          <w:lang w:val="en-GB"/>
        </w:rPr>
        <w:t xml:space="preserve">eeds </w:t>
      </w:r>
      <w:r w:rsidR="00ED72BC" w:rsidRPr="26973C36">
        <w:rPr>
          <w:lang w:val="en-GB"/>
        </w:rPr>
        <w:t>a</w:t>
      </w:r>
      <w:r w:rsidRPr="26973C36">
        <w:rPr>
          <w:lang w:val="en-GB"/>
        </w:rPr>
        <w:t>ssessment</w:t>
      </w:r>
      <w:r w:rsidR="5BA8DFFD" w:rsidRPr="26973C36">
        <w:rPr>
          <w:lang w:val="en-GB"/>
        </w:rPr>
        <w:t>s</w:t>
      </w:r>
      <w:r w:rsidRPr="26973C36">
        <w:rPr>
          <w:lang w:val="en-GB"/>
        </w:rPr>
        <w:t>, especi</w:t>
      </w:r>
      <w:r w:rsidR="01080670" w:rsidRPr="26973C36">
        <w:rPr>
          <w:lang w:val="en-GB"/>
        </w:rPr>
        <w:t xml:space="preserve">ally on </w:t>
      </w:r>
      <w:r w:rsidRPr="26973C36">
        <w:rPr>
          <w:lang w:val="en-GB"/>
        </w:rPr>
        <w:t>SRH in emergenc</w:t>
      </w:r>
      <w:r w:rsidR="36E26DEE" w:rsidRPr="26973C36">
        <w:rPr>
          <w:lang w:val="en-GB"/>
        </w:rPr>
        <w:t>ies</w:t>
      </w:r>
      <w:r w:rsidRPr="26973C36">
        <w:rPr>
          <w:lang w:val="en-GB"/>
        </w:rPr>
        <w:t>,</w:t>
      </w:r>
      <w:r w:rsidR="14421A03" w:rsidRPr="26973C36">
        <w:rPr>
          <w:lang w:val="en-GB"/>
        </w:rPr>
        <w:t xml:space="preserve"> and data requirements of</w:t>
      </w:r>
      <w:r w:rsidR="7FF63632" w:rsidRPr="26973C36">
        <w:rPr>
          <w:lang w:val="en-GB"/>
        </w:rPr>
        <w:t xml:space="preserve"> specific donors e.g. ECHO, USAID</w:t>
      </w:r>
      <w:r w:rsidR="72C81BD8" w:rsidRPr="26973C36">
        <w:rPr>
          <w:lang w:val="en-GB"/>
        </w:rPr>
        <w:t>.</w:t>
      </w:r>
    </w:p>
    <w:p w14:paraId="2F386211" w14:textId="79548B82" w:rsidR="1A0160D1" w:rsidRDefault="5E5F9107" w:rsidP="1EDB97DF">
      <w:pPr>
        <w:numPr>
          <w:ilvl w:val="0"/>
          <w:numId w:val="2"/>
        </w:numPr>
        <w:spacing w:after="120" w:line="240" w:lineRule="auto"/>
        <w:jc w:val="both"/>
        <w:rPr>
          <w:lang w:val="en-GB"/>
        </w:rPr>
      </w:pPr>
      <w:r w:rsidRPr="1C676403">
        <w:rPr>
          <w:lang w:val="en-GB"/>
        </w:rPr>
        <w:t>Previous experience in</w:t>
      </w:r>
      <w:r w:rsidR="4ECB28AF" w:rsidRPr="1C676403">
        <w:rPr>
          <w:lang w:val="en-GB"/>
        </w:rPr>
        <w:t xml:space="preserve"> using and tailoring</w:t>
      </w:r>
      <w:r w:rsidRPr="1C676403">
        <w:rPr>
          <w:lang w:val="en-GB"/>
        </w:rPr>
        <w:t xml:space="preserve"> data management system</w:t>
      </w:r>
      <w:r w:rsidR="4ECB28AF" w:rsidRPr="1C676403">
        <w:rPr>
          <w:lang w:val="en-GB"/>
        </w:rPr>
        <w:t>s</w:t>
      </w:r>
      <w:r w:rsidRPr="1C676403">
        <w:rPr>
          <w:lang w:val="en-GB"/>
        </w:rPr>
        <w:t xml:space="preserve"> e.g. KOBO toolbox</w:t>
      </w:r>
      <w:r w:rsidR="717670BA" w:rsidRPr="1C676403">
        <w:rPr>
          <w:lang w:val="en-GB"/>
        </w:rPr>
        <w:t xml:space="preserve">, linking KOBO toolbox with DHIS2 </w:t>
      </w:r>
      <w:r w:rsidRPr="1C676403">
        <w:rPr>
          <w:lang w:val="en-GB"/>
        </w:rPr>
        <w:t>for humanitarian agenc</w:t>
      </w:r>
      <w:r w:rsidR="3D1286BF" w:rsidRPr="1C676403">
        <w:rPr>
          <w:lang w:val="en-GB"/>
        </w:rPr>
        <w:t>ies</w:t>
      </w:r>
      <w:r w:rsidR="519B4E64" w:rsidRPr="1EDB97DF">
        <w:rPr>
          <w:lang w:val="en-GB"/>
        </w:rPr>
        <w:t xml:space="preserve"> (desirable)</w:t>
      </w:r>
      <w:r w:rsidR="5C44DA3C" w:rsidRPr="1EDB97DF">
        <w:rPr>
          <w:lang w:val="en-GB"/>
        </w:rPr>
        <w:t>.</w:t>
      </w:r>
      <w:r w:rsidR="40244C3B" w:rsidRPr="1C676403">
        <w:rPr>
          <w:lang w:val="en-GB"/>
        </w:rPr>
        <w:t xml:space="preserve"> </w:t>
      </w:r>
    </w:p>
    <w:p w14:paraId="0CFC97CD" w14:textId="61E0D6C4" w:rsidR="04BA2ED4" w:rsidRDefault="04BA2ED4" w:rsidP="1EDB97DF">
      <w:pPr>
        <w:numPr>
          <w:ilvl w:val="0"/>
          <w:numId w:val="2"/>
        </w:numPr>
        <w:spacing w:after="120" w:line="240" w:lineRule="auto"/>
        <w:jc w:val="both"/>
        <w:rPr>
          <w:lang w:val="en-GB"/>
        </w:rPr>
      </w:pPr>
      <w:r w:rsidRPr="1C676403">
        <w:rPr>
          <w:lang w:val="en-GB"/>
        </w:rPr>
        <w:t xml:space="preserve">Previous experience </w:t>
      </w:r>
      <w:r w:rsidR="4C190A4A" w:rsidRPr="1EDB97DF">
        <w:rPr>
          <w:lang w:val="en-GB"/>
        </w:rPr>
        <w:t xml:space="preserve">of </w:t>
      </w:r>
      <w:r w:rsidRPr="1C676403">
        <w:rPr>
          <w:lang w:val="en-GB"/>
        </w:rPr>
        <w:t xml:space="preserve">developing standard operating procedures, training </w:t>
      </w:r>
      <w:r w:rsidR="5E88EB60" w:rsidRPr="1EDB97DF">
        <w:rPr>
          <w:lang w:val="en-GB"/>
        </w:rPr>
        <w:t>materials/</w:t>
      </w:r>
      <w:r w:rsidRPr="1C676403">
        <w:rPr>
          <w:lang w:val="en-GB"/>
        </w:rPr>
        <w:t xml:space="preserve">manuals, and/or operational guidelines documents, to be used by </w:t>
      </w:r>
      <w:r w:rsidR="263D07E3" w:rsidRPr="1C676403">
        <w:rPr>
          <w:lang w:val="en-GB"/>
        </w:rPr>
        <w:t>geographically diverse groups of staff.</w:t>
      </w:r>
    </w:p>
    <w:p w14:paraId="741A8DB1" w14:textId="1A8A2FF0" w:rsidR="6B7EEF56" w:rsidRDefault="303D7451" w:rsidP="1EDB97DF">
      <w:pPr>
        <w:pStyle w:val="ListParagraph"/>
        <w:numPr>
          <w:ilvl w:val="0"/>
          <w:numId w:val="2"/>
        </w:numPr>
        <w:spacing w:after="120" w:line="240" w:lineRule="auto"/>
        <w:jc w:val="both"/>
      </w:pPr>
      <w:r w:rsidRPr="1C676403">
        <w:t>Understanding of quantitative measurement, for example development and testing scales and/or testing internal consistency of measures used to represent indicators, is desirable.</w:t>
      </w:r>
    </w:p>
    <w:p w14:paraId="47A416B4" w14:textId="5C48A274" w:rsidR="6B7EEF56" w:rsidRDefault="12E596A0" w:rsidP="1EDB97DF">
      <w:pPr>
        <w:pStyle w:val="ListParagraph"/>
        <w:numPr>
          <w:ilvl w:val="0"/>
          <w:numId w:val="2"/>
        </w:numPr>
        <w:spacing w:after="120" w:line="240" w:lineRule="auto"/>
        <w:jc w:val="both"/>
        <w:rPr>
          <w:lang w:val="en-GB"/>
        </w:rPr>
      </w:pPr>
      <w:r w:rsidRPr="1C676403">
        <w:rPr>
          <w:lang w:val="en-GB"/>
        </w:rPr>
        <w:t xml:space="preserve">Work experience </w:t>
      </w:r>
      <w:r w:rsidR="39CFA6C9" w:rsidRPr="1C676403">
        <w:rPr>
          <w:lang w:val="en-GB"/>
        </w:rPr>
        <w:t xml:space="preserve">on SRH and SGBV </w:t>
      </w:r>
      <w:r w:rsidRPr="1C676403">
        <w:rPr>
          <w:lang w:val="en-GB"/>
        </w:rPr>
        <w:t xml:space="preserve">in </w:t>
      </w:r>
      <w:r w:rsidR="78982355" w:rsidRPr="1C676403">
        <w:rPr>
          <w:lang w:val="en-GB"/>
        </w:rPr>
        <w:t>international</w:t>
      </w:r>
      <w:r w:rsidRPr="1C676403">
        <w:rPr>
          <w:lang w:val="en-GB"/>
        </w:rPr>
        <w:t xml:space="preserve"> humanitarian and/ or UN agencies</w:t>
      </w:r>
      <w:r w:rsidR="509B7FF2" w:rsidRPr="1C676403">
        <w:rPr>
          <w:lang w:val="en-GB"/>
        </w:rPr>
        <w:t xml:space="preserve"> is desirable. </w:t>
      </w:r>
    </w:p>
    <w:p w14:paraId="389F0363" w14:textId="77777777" w:rsidR="00C57207" w:rsidRPr="00A344B7" w:rsidRDefault="00C57207" w:rsidP="1EDB97DF">
      <w:pPr>
        <w:spacing w:after="120" w:line="240" w:lineRule="auto"/>
        <w:jc w:val="both"/>
        <w:rPr>
          <w:rFonts w:eastAsia="Arial"/>
          <w:color w:val="000000" w:themeColor="text1"/>
          <w:lang w:val="en-GB"/>
        </w:rPr>
      </w:pPr>
    </w:p>
    <w:p w14:paraId="6E3F31AB" w14:textId="2A4F1BD2" w:rsidR="0A580B98" w:rsidRPr="00A344B7" w:rsidRDefault="0A580B98" w:rsidP="1EDB97DF">
      <w:pPr>
        <w:spacing w:after="120" w:line="240" w:lineRule="auto"/>
        <w:jc w:val="both"/>
        <w:rPr>
          <w:rFonts w:eastAsia="Arial"/>
          <w:b/>
          <w:color w:val="000000" w:themeColor="text1"/>
          <w:lang w:val="en-GB"/>
        </w:rPr>
      </w:pPr>
      <w:r w:rsidRPr="1EDB97DF">
        <w:rPr>
          <w:rFonts w:eastAsia="Arial"/>
          <w:b/>
          <w:color w:val="000000" w:themeColor="text1"/>
          <w:lang w:val="en-GB"/>
        </w:rPr>
        <w:t>Time</w:t>
      </w:r>
      <w:r w:rsidR="002B70A5" w:rsidRPr="1EDB97DF">
        <w:rPr>
          <w:rFonts w:eastAsia="Arial"/>
          <w:b/>
          <w:color w:val="000000" w:themeColor="text1"/>
          <w:lang w:val="en-GB"/>
        </w:rPr>
        <w:t>frames</w:t>
      </w:r>
    </w:p>
    <w:p w14:paraId="3C21E8A0" w14:textId="2490C5E8" w:rsidR="00AF4BEC" w:rsidRPr="00A344B7" w:rsidRDefault="5E3959E2" w:rsidP="1EDB97DF">
      <w:pPr>
        <w:spacing w:after="120" w:line="240" w:lineRule="auto"/>
        <w:jc w:val="both"/>
        <w:rPr>
          <w:rFonts w:eastAsia="Arial"/>
          <w:color w:val="000000" w:themeColor="text1"/>
          <w:highlight w:val="yellow"/>
          <w:lang w:val="en-GB"/>
        </w:rPr>
      </w:pPr>
      <w:r w:rsidRPr="26973C36">
        <w:rPr>
          <w:rFonts w:eastAsia="Arial"/>
          <w:color w:val="000000" w:themeColor="text1"/>
          <w:lang w:val="en-GB"/>
        </w:rPr>
        <w:t xml:space="preserve">Objectives 1 and 2 for </w:t>
      </w:r>
      <w:r w:rsidR="5EB89B47" w:rsidRPr="26973C36">
        <w:rPr>
          <w:rFonts w:eastAsia="Arial"/>
          <w:color w:val="000000" w:themeColor="text1"/>
          <w:lang w:val="en-GB"/>
        </w:rPr>
        <w:t>t</w:t>
      </w:r>
      <w:r w:rsidR="35FD76F1" w:rsidRPr="26973C36">
        <w:rPr>
          <w:rFonts w:eastAsia="Arial"/>
          <w:color w:val="000000" w:themeColor="text1"/>
          <w:lang w:val="en-GB"/>
        </w:rPr>
        <w:t>h</w:t>
      </w:r>
      <w:r w:rsidR="3E60D51F" w:rsidRPr="26973C36">
        <w:rPr>
          <w:rFonts w:eastAsia="Arial"/>
          <w:color w:val="000000" w:themeColor="text1"/>
          <w:lang w:val="en-GB"/>
        </w:rPr>
        <w:t>is</w:t>
      </w:r>
      <w:r w:rsidR="4FF709FD" w:rsidRPr="26973C36">
        <w:rPr>
          <w:rFonts w:eastAsia="Arial"/>
          <w:color w:val="000000" w:themeColor="text1"/>
          <w:lang w:val="en-GB"/>
        </w:rPr>
        <w:t xml:space="preserve"> </w:t>
      </w:r>
      <w:r w:rsidR="4D07AF39" w:rsidRPr="26973C36">
        <w:rPr>
          <w:rFonts w:eastAsia="Arial"/>
          <w:color w:val="000000" w:themeColor="text1"/>
          <w:lang w:val="en-GB"/>
        </w:rPr>
        <w:t xml:space="preserve">consultancy </w:t>
      </w:r>
      <w:r w:rsidR="35824F32" w:rsidRPr="26973C36">
        <w:rPr>
          <w:rFonts w:eastAsia="Arial"/>
          <w:color w:val="000000" w:themeColor="text1"/>
          <w:lang w:val="en-GB"/>
        </w:rPr>
        <w:t>are</w:t>
      </w:r>
      <w:r w:rsidR="4D07AF39" w:rsidRPr="26973C36">
        <w:rPr>
          <w:rFonts w:eastAsia="Arial"/>
          <w:color w:val="000000" w:themeColor="text1"/>
          <w:lang w:val="en-GB"/>
        </w:rPr>
        <w:t xml:space="preserve"> expected to start by September and</w:t>
      </w:r>
      <w:r w:rsidR="000D55FA" w:rsidRPr="26973C36">
        <w:rPr>
          <w:rFonts w:eastAsia="Arial"/>
          <w:color w:val="000000" w:themeColor="text1"/>
          <w:lang w:val="en-GB"/>
        </w:rPr>
        <w:t xml:space="preserve"> be</w:t>
      </w:r>
      <w:r w:rsidR="4D07AF39" w:rsidRPr="26973C36">
        <w:rPr>
          <w:rFonts w:eastAsia="Arial"/>
          <w:color w:val="000000" w:themeColor="text1"/>
          <w:lang w:val="en-GB"/>
        </w:rPr>
        <w:t xml:space="preserve"> finalized by mid-December</w:t>
      </w:r>
      <w:r w:rsidR="00AE8169" w:rsidRPr="26973C36">
        <w:rPr>
          <w:rFonts w:eastAsia="Arial"/>
          <w:color w:val="000000" w:themeColor="text1"/>
          <w:lang w:val="en-GB"/>
        </w:rPr>
        <w:t xml:space="preserve">. </w:t>
      </w:r>
      <w:r w:rsidR="68CB1622" w:rsidRPr="26973C36">
        <w:rPr>
          <w:rFonts w:eastAsia="Arial"/>
          <w:color w:val="000000" w:themeColor="text1"/>
          <w:lang w:val="en-GB"/>
        </w:rPr>
        <w:t xml:space="preserve">Across all </w:t>
      </w:r>
      <w:r w:rsidR="7D9E940E" w:rsidRPr="26973C36">
        <w:rPr>
          <w:rFonts w:eastAsia="Arial"/>
          <w:color w:val="000000" w:themeColor="text1"/>
          <w:lang w:val="en-GB"/>
        </w:rPr>
        <w:t xml:space="preserve">four </w:t>
      </w:r>
      <w:r w:rsidR="748A4EB0" w:rsidRPr="26973C36">
        <w:rPr>
          <w:rFonts w:eastAsia="Arial"/>
          <w:color w:val="000000" w:themeColor="text1"/>
          <w:lang w:val="en-GB"/>
        </w:rPr>
        <w:t>deliverables</w:t>
      </w:r>
      <w:r w:rsidR="68CB1622" w:rsidRPr="26973C36">
        <w:rPr>
          <w:rFonts w:eastAsia="Arial"/>
          <w:color w:val="000000" w:themeColor="text1"/>
          <w:lang w:val="en-GB"/>
        </w:rPr>
        <w:t>, we anticipate 50 days of work.</w:t>
      </w:r>
    </w:p>
    <w:p w14:paraId="2D1BF775" w14:textId="77777777" w:rsidR="0022708E" w:rsidRPr="00A344B7" w:rsidRDefault="0022708E" w:rsidP="1EDB97DF">
      <w:pPr>
        <w:spacing w:after="120" w:line="240" w:lineRule="auto"/>
        <w:jc w:val="both"/>
        <w:rPr>
          <w:rFonts w:eastAsia="Arial"/>
          <w:b/>
          <w:bCs/>
          <w:color w:val="000000" w:themeColor="text1"/>
          <w:lang w:val="en-GB"/>
        </w:rPr>
      </w:pPr>
    </w:p>
    <w:p w14:paraId="645DB5DF" w14:textId="79B55244" w:rsidR="0A580B98" w:rsidRPr="00A344B7" w:rsidRDefault="0A580B98" w:rsidP="1EDB97DF">
      <w:pPr>
        <w:spacing w:after="120" w:line="240" w:lineRule="auto"/>
        <w:jc w:val="both"/>
        <w:rPr>
          <w:lang w:val="en-GB"/>
        </w:rPr>
      </w:pPr>
      <w:r w:rsidRPr="1EDB97DF">
        <w:rPr>
          <w:rFonts w:eastAsia="Arial"/>
          <w:b/>
          <w:color w:val="000000" w:themeColor="text1"/>
          <w:lang w:val="en-GB"/>
        </w:rPr>
        <w:t>Fees</w:t>
      </w:r>
    </w:p>
    <w:p w14:paraId="12849E20" w14:textId="7959EC0B" w:rsidR="0A580B98" w:rsidRPr="00A344B7" w:rsidRDefault="0C82176F" w:rsidP="26973C36">
      <w:pPr>
        <w:spacing w:after="120" w:line="240" w:lineRule="auto"/>
        <w:jc w:val="both"/>
        <w:rPr>
          <w:lang w:val="en-GB"/>
        </w:rPr>
      </w:pPr>
      <w:r w:rsidRPr="26973C36">
        <w:rPr>
          <w:rFonts w:eastAsia="Arial"/>
          <w:lang w:val="en-GB"/>
        </w:rPr>
        <w:t>Professional f</w:t>
      </w:r>
      <w:r w:rsidR="0DB06C6C" w:rsidRPr="26973C36">
        <w:rPr>
          <w:rFonts w:eastAsia="Arial"/>
          <w:lang w:val="en-GB"/>
        </w:rPr>
        <w:t xml:space="preserve">ees must be quoted in </w:t>
      </w:r>
      <w:r w:rsidR="473773A1" w:rsidRPr="26973C36">
        <w:rPr>
          <w:rFonts w:eastAsia="Arial"/>
          <w:lang w:val="en-GB"/>
        </w:rPr>
        <w:t>USD</w:t>
      </w:r>
      <w:r w:rsidR="6C8272BD" w:rsidRPr="26973C36">
        <w:rPr>
          <w:rFonts w:eastAsia="Arial"/>
          <w:lang w:val="en-GB"/>
        </w:rPr>
        <w:t xml:space="preserve"> or GB</w:t>
      </w:r>
      <w:r w:rsidR="6AE7DC77" w:rsidRPr="26973C36">
        <w:rPr>
          <w:rFonts w:eastAsia="Arial"/>
          <w:lang w:val="en-GB"/>
        </w:rPr>
        <w:t>P</w:t>
      </w:r>
      <w:r w:rsidR="0DB06C6C" w:rsidRPr="26973C36">
        <w:rPr>
          <w:rFonts w:eastAsia="Arial"/>
          <w:lang w:val="en-GB"/>
        </w:rPr>
        <w:t>. Please indicate daily rate and number of days’ work</w:t>
      </w:r>
      <w:r w:rsidR="29787242" w:rsidRPr="26973C36">
        <w:rPr>
          <w:rFonts w:eastAsia="Arial"/>
          <w:lang w:val="en-GB"/>
        </w:rPr>
        <w:t>, as part of your financial proposal</w:t>
      </w:r>
      <w:r w:rsidR="1DEB4918" w:rsidRPr="26973C36">
        <w:rPr>
          <w:rFonts w:eastAsia="Arial"/>
          <w:lang w:val="en-GB"/>
        </w:rPr>
        <w:t>, for each objective (</w:t>
      </w:r>
      <w:r w:rsidR="4AAFE911" w:rsidRPr="26973C36">
        <w:rPr>
          <w:rFonts w:eastAsia="Arial"/>
          <w:lang w:val="en-GB"/>
        </w:rPr>
        <w:t>Deliverables</w:t>
      </w:r>
      <w:r w:rsidR="1DEB4918" w:rsidRPr="26973C36">
        <w:rPr>
          <w:rFonts w:eastAsia="Arial"/>
          <w:lang w:val="en-GB"/>
        </w:rPr>
        <w:t xml:space="preserve"> 1 and 2 required, </w:t>
      </w:r>
      <w:r w:rsidR="6FC547FF" w:rsidRPr="26973C36">
        <w:rPr>
          <w:rFonts w:eastAsia="Arial"/>
          <w:lang w:val="en-GB"/>
        </w:rPr>
        <w:t>Deliverables</w:t>
      </w:r>
      <w:r w:rsidR="1DEB4918" w:rsidRPr="26973C36">
        <w:rPr>
          <w:rFonts w:eastAsia="Arial"/>
          <w:lang w:val="en-GB"/>
        </w:rPr>
        <w:t xml:space="preserve"> 3 and 4 optional)</w:t>
      </w:r>
      <w:r w:rsidR="0DB06C6C" w:rsidRPr="26973C36">
        <w:rPr>
          <w:rFonts w:eastAsia="Arial"/>
          <w:lang w:val="en-GB"/>
        </w:rPr>
        <w:t>. Fees should exclude VAT. Where indicated VAT should be shown separately and indicated separately on invoices.</w:t>
      </w:r>
    </w:p>
    <w:p w14:paraId="204B83C8" w14:textId="449D803C" w:rsidR="1EDB97DF" w:rsidRDefault="1EDB97DF" w:rsidP="1EDB97DF">
      <w:pPr>
        <w:spacing w:after="120" w:line="240" w:lineRule="auto"/>
        <w:rPr>
          <w:rFonts w:eastAsia="Arial"/>
          <w:lang w:val="en-GB"/>
        </w:rPr>
      </w:pPr>
    </w:p>
    <w:p w14:paraId="5692CA1D" w14:textId="77777777" w:rsidR="00C9308F" w:rsidRPr="00A344B7" w:rsidRDefault="00C9308F" w:rsidP="1EDB97DF">
      <w:pPr>
        <w:spacing w:after="120" w:line="240" w:lineRule="auto"/>
        <w:jc w:val="both"/>
        <w:rPr>
          <w:rFonts w:eastAsia="Arial"/>
          <w:b/>
          <w:color w:val="000000" w:themeColor="text1"/>
          <w:lang w:val="en-GB"/>
        </w:rPr>
      </w:pPr>
      <w:r w:rsidRPr="1EDB97DF">
        <w:rPr>
          <w:rFonts w:eastAsia="Arial"/>
          <w:b/>
          <w:color w:val="000000" w:themeColor="text1"/>
          <w:lang w:val="en-GB"/>
        </w:rPr>
        <w:t>Application process</w:t>
      </w:r>
    </w:p>
    <w:p w14:paraId="58609100" w14:textId="1DB9C66A" w:rsidR="00C9308F" w:rsidRPr="00A344B7" w:rsidRDefault="00E26074" w:rsidP="00E26074">
      <w:pPr>
        <w:spacing w:after="120" w:line="240" w:lineRule="auto"/>
        <w:jc w:val="both"/>
        <w:rPr>
          <w:lang w:val="en-GB"/>
        </w:rPr>
      </w:pPr>
      <w:r>
        <w:rPr>
          <w:rFonts w:eastAsia="Arial"/>
          <w:lang w:val="en-GB"/>
        </w:rPr>
        <w:t>Individuals, and/or firms, organizations</w:t>
      </w:r>
      <w:r w:rsidR="00C9308F" w:rsidRPr="1EDB97DF">
        <w:rPr>
          <w:rFonts w:eastAsia="Arial"/>
          <w:lang w:val="en-GB"/>
        </w:rPr>
        <w:t xml:space="preserve"> interested in this role with a demonstrable experience in outlined skill set, should provide: </w:t>
      </w:r>
    </w:p>
    <w:p w14:paraId="5B4DBC73" w14:textId="7B2665A1" w:rsidR="584BDCB5" w:rsidRDefault="584BDCB5" w:rsidP="1EDB97DF">
      <w:pPr>
        <w:pStyle w:val="ListParagraph"/>
        <w:numPr>
          <w:ilvl w:val="0"/>
          <w:numId w:val="3"/>
        </w:numPr>
        <w:spacing w:after="120" w:line="240" w:lineRule="auto"/>
        <w:jc w:val="both"/>
        <w:rPr>
          <w:rFonts w:eastAsia="Arial"/>
          <w:lang w:val="en-GB"/>
        </w:rPr>
      </w:pPr>
      <w:r w:rsidRPr="26973C36">
        <w:rPr>
          <w:rFonts w:eastAsia="Arial"/>
          <w:lang w:val="en-GB"/>
        </w:rPr>
        <w:t>A technical proposal and a work plan for achieving the objectives,</w:t>
      </w:r>
      <w:r w:rsidR="00D56612" w:rsidRPr="26973C36">
        <w:rPr>
          <w:rFonts w:eastAsia="Arial"/>
          <w:lang w:val="en-GB"/>
        </w:rPr>
        <w:t xml:space="preserve"> including approach</w:t>
      </w:r>
      <w:r w:rsidR="000B02CD" w:rsidRPr="26973C36">
        <w:rPr>
          <w:rFonts w:eastAsia="Arial"/>
          <w:lang w:val="en-GB"/>
        </w:rPr>
        <w:t xml:space="preserve"> to completing the assignment, </w:t>
      </w:r>
      <w:r w:rsidRPr="26973C36">
        <w:rPr>
          <w:rFonts w:eastAsia="Arial"/>
          <w:lang w:val="en-GB"/>
        </w:rPr>
        <w:t>activities to be developed and deliverables as described in these Terms of Reference.</w:t>
      </w:r>
      <w:r w:rsidR="00392A26" w:rsidRPr="26973C36">
        <w:rPr>
          <w:rFonts w:eastAsia="Arial"/>
          <w:lang w:val="en-GB"/>
        </w:rPr>
        <w:t xml:space="preserve"> This should also include</w:t>
      </w:r>
      <w:r w:rsidR="002504FA" w:rsidRPr="26973C36">
        <w:rPr>
          <w:rFonts w:eastAsia="Arial"/>
          <w:lang w:val="en-GB"/>
        </w:rPr>
        <w:t xml:space="preserve"> the team composition and management for the assignment</w:t>
      </w:r>
      <w:r w:rsidR="000B02CD" w:rsidRPr="26973C36">
        <w:rPr>
          <w:rFonts w:eastAsia="Arial"/>
          <w:lang w:val="en-GB"/>
        </w:rPr>
        <w:t xml:space="preserve">. </w:t>
      </w:r>
      <w:r w:rsidR="001E673A" w:rsidRPr="26973C36">
        <w:rPr>
          <w:rFonts w:eastAsia="Arial"/>
          <w:lang w:val="en-GB"/>
        </w:rPr>
        <w:t>(Maximum 10 pages)</w:t>
      </w:r>
    </w:p>
    <w:p w14:paraId="38734F2B" w14:textId="48D7C759" w:rsidR="00C9308F" w:rsidRDefault="2876FAAA" w:rsidP="1EDB97DF">
      <w:pPr>
        <w:pStyle w:val="ListParagraph"/>
        <w:numPr>
          <w:ilvl w:val="0"/>
          <w:numId w:val="3"/>
        </w:numPr>
        <w:spacing w:after="120" w:line="240" w:lineRule="auto"/>
        <w:jc w:val="both"/>
        <w:rPr>
          <w:rFonts w:eastAsia="Arial"/>
          <w:lang w:val="en-GB"/>
        </w:rPr>
      </w:pPr>
      <w:r w:rsidRPr="26973C36">
        <w:rPr>
          <w:rFonts w:eastAsia="Arial"/>
          <w:lang w:val="en-GB"/>
        </w:rPr>
        <w:t xml:space="preserve">A </w:t>
      </w:r>
      <w:r w:rsidR="4B90B76D" w:rsidRPr="26973C36">
        <w:rPr>
          <w:rFonts w:eastAsia="Arial"/>
          <w:lang w:val="en-GB"/>
        </w:rPr>
        <w:t>cover letter (no more than two pages) outlining their experience against the requirements listed above, including examples of previous</w:t>
      </w:r>
      <w:r w:rsidR="2E1403C9" w:rsidRPr="26973C36">
        <w:rPr>
          <w:rFonts w:eastAsia="Arial"/>
          <w:lang w:val="en-GB"/>
        </w:rPr>
        <w:t xml:space="preserve"> work in relation to the Terms of Reference. </w:t>
      </w:r>
    </w:p>
    <w:p w14:paraId="2C45297E" w14:textId="0BBA86A5" w:rsidR="002504FA" w:rsidRPr="00A344B7" w:rsidRDefault="002504FA" w:rsidP="1EDB97DF">
      <w:pPr>
        <w:pStyle w:val="ListParagraph"/>
        <w:numPr>
          <w:ilvl w:val="0"/>
          <w:numId w:val="3"/>
        </w:numPr>
        <w:spacing w:after="120" w:line="240" w:lineRule="auto"/>
        <w:jc w:val="both"/>
        <w:rPr>
          <w:rFonts w:eastAsia="Arial"/>
          <w:lang w:val="en-GB"/>
        </w:rPr>
      </w:pPr>
      <w:r w:rsidRPr="26973C36">
        <w:rPr>
          <w:rFonts w:eastAsia="Arial"/>
          <w:lang w:val="en-GB"/>
        </w:rPr>
        <w:t xml:space="preserve">CVs of </w:t>
      </w:r>
      <w:r w:rsidR="00D56612" w:rsidRPr="26973C36">
        <w:rPr>
          <w:rFonts w:eastAsia="Arial"/>
          <w:lang w:val="en-GB"/>
        </w:rPr>
        <w:t>team members proposed to work on the assignment.</w:t>
      </w:r>
      <w:r w:rsidR="001E673A" w:rsidRPr="26973C36">
        <w:rPr>
          <w:rFonts w:eastAsia="Arial"/>
          <w:lang w:val="en-GB"/>
        </w:rPr>
        <w:t xml:space="preserve"> (Maximum 2 pages for each CV)</w:t>
      </w:r>
      <w:r w:rsidR="00D56612" w:rsidRPr="26973C36">
        <w:rPr>
          <w:rFonts w:eastAsia="Arial"/>
          <w:lang w:val="en-GB"/>
        </w:rPr>
        <w:t xml:space="preserve"> </w:t>
      </w:r>
    </w:p>
    <w:p w14:paraId="3AB1085A" w14:textId="4A6D3843" w:rsidR="00C9308F" w:rsidRPr="00A344B7" w:rsidRDefault="00C9308F" w:rsidP="1EDB97DF">
      <w:pPr>
        <w:pStyle w:val="ListParagraph"/>
        <w:numPr>
          <w:ilvl w:val="0"/>
          <w:numId w:val="3"/>
        </w:numPr>
        <w:spacing w:after="120" w:line="240" w:lineRule="auto"/>
        <w:jc w:val="both"/>
        <w:rPr>
          <w:rFonts w:eastAsia="Arial"/>
          <w:lang w:val="en-GB"/>
        </w:rPr>
      </w:pPr>
      <w:r w:rsidRPr="1EDB97DF">
        <w:rPr>
          <w:rFonts w:eastAsia="Arial"/>
          <w:lang w:val="en-GB"/>
        </w:rPr>
        <w:t xml:space="preserve">Financial proposal. Fees must be quoted in USD or </w:t>
      </w:r>
      <w:r w:rsidR="51ACA851" w:rsidRPr="1EDB97DF">
        <w:rPr>
          <w:rFonts w:eastAsia="Arial"/>
          <w:lang w:val="en-GB"/>
        </w:rPr>
        <w:t>GB</w:t>
      </w:r>
      <w:r w:rsidR="695EE48B" w:rsidRPr="1EDB97DF">
        <w:rPr>
          <w:rFonts w:eastAsia="Arial"/>
          <w:lang w:val="en-GB"/>
        </w:rPr>
        <w:t>P</w:t>
      </w:r>
      <w:r w:rsidRPr="1EDB97DF">
        <w:rPr>
          <w:rFonts w:eastAsia="Arial"/>
          <w:lang w:val="en-GB"/>
        </w:rPr>
        <w:t>. Please indicate daily rate and number of days’ work, as part of your financial proposal. Fees should exclude VAT. Where indicated VAT should be shown separately and indicated separately on invoices.</w:t>
      </w:r>
    </w:p>
    <w:p w14:paraId="1B020F18" w14:textId="52367752" w:rsidR="00C9308F" w:rsidRPr="00A344B7" w:rsidRDefault="00C9308F" w:rsidP="1EDB97DF">
      <w:pPr>
        <w:spacing w:after="120" w:line="240" w:lineRule="auto"/>
        <w:jc w:val="both"/>
        <w:rPr>
          <w:rFonts w:eastAsia="Arial"/>
          <w:lang w:val="en-GB"/>
        </w:rPr>
      </w:pPr>
    </w:p>
    <w:p w14:paraId="3909BEAC" w14:textId="763B4188" w:rsidR="00C9308F" w:rsidRPr="00A344B7" w:rsidRDefault="72195620" w:rsidP="1EDB97DF">
      <w:pPr>
        <w:spacing w:after="120" w:line="240" w:lineRule="auto"/>
        <w:jc w:val="both"/>
        <w:rPr>
          <w:rFonts w:ascii="Aptos" w:hAnsi="Aptos"/>
          <w:color w:val="000000"/>
          <w:shd w:val="clear" w:color="auto" w:fill="FFFFFF"/>
        </w:rPr>
      </w:pPr>
      <w:bookmarkStart w:id="0" w:name="_Hlk167967371"/>
      <w:r w:rsidRPr="5EFDBFD3">
        <w:rPr>
          <w:rFonts w:eastAsia="Arial"/>
          <w:color w:val="000000" w:themeColor="text1"/>
        </w:rPr>
        <w:t>Please submit your application to</w:t>
      </w:r>
      <w:r w:rsidR="5AE303E9" w:rsidRPr="5EFDBFD3">
        <w:rPr>
          <w:rFonts w:eastAsia="Arial"/>
          <w:color w:val="000000" w:themeColor="text1"/>
        </w:rPr>
        <w:t xml:space="preserve"> </w:t>
      </w:r>
      <w:hyperlink r:id="rId17" w:history="1">
        <w:r w:rsidR="068135A4" w:rsidRPr="1CA8F31C">
          <w:rPr>
            <w:rStyle w:val="Hyperlink"/>
            <w:rFonts w:ascii="Aptos" w:eastAsia="Aptos" w:hAnsi="Aptos" w:cs="Aptos"/>
          </w:rPr>
          <w:t>HAnnadorai@ippf.org</w:t>
        </w:r>
      </w:hyperlink>
      <w:r w:rsidR="618864F6" w:rsidRPr="1CA8F31C">
        <w:rPr>
          <w:rFonts w:ascii="Aptos" w:hAnsi="Aptos"/>
          <w:color w:val="000000" w:themeColor="text1"/>
        </w:rPr>
        <w:t xml:space="preserve"> </w:t>
      </w:r>
      <w:r w:rsidRPr="1CA8F31C">
        <w:rPr>
          <w:rFonts w:ascii="Aptos" w:hAnsi="Aptos"/>
          <w:color w:val="000000" w:themeColor="text1"/>
        </w:rPr>
        <w:t>with the subject “</w:t>
      </w:r>
      <w:r w:rsidR="0790348B" w:rsidRPr="1CA8F31C">
        <w:rPr>
          <w:rFonts w:ascii="Aptos" w:hAnsi="Aptos"/>
          <w:color w:val="000000" w:themeColor="text1"/>
        </w:rPr>
        <w:t>Consultancy – Strengthening monitoring management systems in IPPF's humanitarian programming</w:t>
      </w:r>
      <w:r w:rsidRPr="5EFDBFD3">
        <w:rPr>
          <w:rFonts w:ascii="Aptos" w:hAnsi="Aptos"/>
          <w:color w:val="000000"/>
          <w:shd w:val="clear" w:color="auto" w:fill="FFFFFF"/>
        </w:rPr>
        <w:t xml:space="preserve">”. Deadline for submission </w:t>
      </w:r>
      <w:r w:rsidRPr="007D57EC">
        <w:rPr>
          <w:rFonts w:ascii="Aptos" w:hAnsi="Aptos"/>
          <w:color w:val="000000"/>
          <w:shd w:val="clear" w:color="auto" w:fill="FFFFFF"/>
        </w:rPr>
        <w:t xml:space="preserve">is </w:t>
      </w:r>
      <w:r w:rsidR="007D57EC" w:rsidRPr="007D57EC">
        <w:rPr>
          <w:rFonts w:ascii="Aptos" w:hAnsi="Aptos"/>
          <w:color w:val="000000"/>
          <w:shd w:val="clear" w:color="auto" w:fill="FFFFFF"/>
        </w:rPr>
        <w:t>23</w:t>
      </w:r>
      <w:r w:rsidR="007D57EC" w:rsidRPr="007D57EC">
        <w:rPr>
          <w:rFonts w:ascii="Aptos" w:hAnsi="Aptos"/>
          <w:color w:val="000000"/>
          <w:shd w:val="clear" w:color="auto" w:fill="FFFFFF"/>
          <w:vertAlign w:val="superscript"/>
        </w:rPr>
        <w:t>rd</w:t>
      </w:r>
      <w:r w:rsidR="007D57EC" w:rsidRPr="007D57EC">
        <w:rPr>
          <w:rFonts w:ascii="Aptos" w:hAnsi="Aptos"/>
          <w:color w:val="000000"/>
          <w:shd w:val="clear" w:color="auto" w:fill="FFFFFF"/>
        </w:rPr>
        <w:t xml:space="preserve"> August 2024</w:t>
      </w:r>
      <w:r w:rsidRPr="007D57EC">
        <w:rPr>
          <w:rFonts w:ascii="Aptos" w:hAnsi="Aptos"/>
          <w:color w:val="000000"/>
          <w:shd w:val="clear" w:color="auto" w:fill="FFFFFF"/>
        </w:rPr>
        <w:t>.</w:t>
      </w:r>
    </w:p>
    <w:bookmarkEnd w:id="0"/>
    <w:p w14:paraId="140B47FD" w14:textId="77777777" w:rsidR="00C9308F" w:rsidRPr="00A344B7" w:rsidRDefault="00C9308F" w:rsidP="1EDB97DF">
      <w:pPr>
        <w:spacing w:after="120" w:line="240" w:lineRule="auto"/>
        <w:jc w:val="both"/>
        <w:rPr>
          <w:rFonts w:ascii="Aptos" w:hAnsi="Aptos"/>
          <w:color w:val="000000"/>
          <w:shd w:val="clear" w:color="auto" w:fill="FFFFFF"/>
          <w:lang w:val="en-GB"/>
        </w:rPr>
      </w:pPr>
    </w:p>
    <w:p w14:paraId="113AAC2D" w14:textId="77777777" w:rsidR="00C9308F" w:rsidRPr="00C9308F" w:rsidRDefault="00C9308F" w:rsidP="1EDB97DF">
      <w:pPr>
        <w:spacing w:after="120" w:line="240" w:lineRule="auto"/>
        <w:jc w:val="both"/>
        <w:rPr>
          <w:rFonts w:ascii="Aptos" w:hAnsi="Aptos"/>
          <w:color w:val="000000"/>
          <w:shd w:val="clear" w:color="auto" w:fill="FFFFFF"/>
          <w:lang w:val="en-GB"/>
        </w:rPr>
      </w:pPr>
      <w:r w:rsidRPr="00C9308F">
        <w:rPr>
          <w:rFonts w:ascii="Aptos" w:hAnsi="Aptos"/>
          <w:i/>
          <w:iCs/>
          <w:color w:val="000000"/>
          <w:shd w:val="clear" w:color="auto" w:fill="FFFFFF"/>
          <w:lang w:val="en-GB"/>
        </w:rPr>
        <w:t xml:space="preserve">For more on the International Planned Parenthood Federation: </w:t>
      </w:r>
      <w:hyperlink r:id="rId18" w:history="1">
        <w:r w:rsidRPr="00C9308F">
          <w:rPr>
            <w:rStyle w:val="Hyperlink"/>
            <w:rFonts w:ascii="Aptos" w:hAnsi="Aptos"/>
            <w:i/>
            <w:iCs/>
            <w:shd w:val="clear" w:color="auto" w:fill="FFFFFF"/>
            <w:lang w:val="en-GB"/>
          </w:rPr>
          <w:t>http://www.ippf.org</w:t>
        </w:r>
      </w:hyperlink>
      <w:r w:rsidRPr="00C9308F">
        <w:rPr>
          <w:rFonts w:ascii="Aptos" w:hAnsi="Aptos"/>
          <w:color w:val="000000"/>
          <w:shd w:val="clear" w:color="auto" w:fill="FFFFFF"/>
          <w:lang w:val="en-GB"/>
        </w:rPr>
        <w:t xml:space="preserve"> </w:t>
      </w:r>
    </w:p>
    <w:p w14:paraId="0B45D64B" w14:textId="77777777" w:rsidR="00C9308F" w:rsidRPr="00A344B7" w:rsidRDefault="00C9308F" w:rsidP="00C9308F">
      <w:pPr>
        <w:spacing w:after="0"/>
        <w:jc w:val="both"/>
        <w:rPr>
          <w:rFonts w:eastAsia="Arial" w:cstheme="minorHAnsi"/>
          <w:color w:val="000000" w:themeColor="text1"/>
          <w:lang w:val="en-GB"/>
        </w:rPr>
      </w:pPr>
    </w:p>
    <w:p w14:paraId="4D290621" w14:textId="419D9CBD" w:rsidR="088FF30E" w:rsidRPr="00A344B7" w:rsidRDefault="088FF30E" w:rsidP="00C9308F">
      <w:pPr>
        <w:spacing w:after="0" w:line="276" w:lineRule="auto"/>
        <w:rPr>
          <w:lang w:val="en-GB"/>
        </w:rPr>
      </w:pPr>
    </w:p>
    <w:sectPr w:rsidR="088FF30E" w:rsidRPr="00A344B7">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C8051" w14:textId="77777777" w:rsidR="00485DD8" w:rsidRDefault="00485DD8" w:rsidP="009145FD">
      <w:pPr>
        <w:spacing w:after="0" w:line="240" w:lineRule="auto"/>
      </w:pPr>
      <w:r>
        <w:separator/>
      </w:r>
    </w:p>
  </w:endnote>
  <w:endnote w:type="continuationSeparator" w:id="0">
    <w:p w14:paraId="17CFF884" w14:textId="77777777" w:rsidR="00485DD8" w:rsidRDefault="00485DD8" w:rsidP="009145FD">
      <w:pPr>
        <w:spacing w:after="0" w:line="240" w:lineRule="auto"/>
      </w:pPr>
      <w:r>
        <w:continuationSeparator/>
      </w:r>
    </w:p>
  </w:endnote>
  <w:endnote w:type="continuationNotice" w:id="1">
    <w:p w14:paraId="0FC98F64" w14:textId="77777777" w:rsidR="00485DD8" w:rsidRDefault="00485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58852" w14:textId="20EB5D66" w:rsidR="0022708E" w:rsidRPr="0022708E" w:rsidRDefault="0022708E" w:rsidP="0022708E">
    <w:pPr>
      <w:pStyle w:val="Footer"/>
      <w:jc w:val="center"/>
      <w:rPr>
        <w:color w:val="808080" w:themeColor="background1" w:themeShade="80"/>
        <w:sz w:val="20"/>
        <w:szCs w:val="20"/>
      </w:rPr>
    </w:pPr>
    <w:r w:rsidRPr="0022708E">
      <w:rPr>
        <w:color w:val="808080" w:themeColor="background1" w:themeShade="80"/>
        <w:sz w:val="20"/>
        <w:szCs w:val="20"/>
      </w:rPr>
      <w:t xml:space="preserve">Page </w:t>
    </w:r>
    <w:r w:rsidRPr="0022708E">
      <w:rPr>
        <w:color w:val="808080" w:themeColor="background1" w:themeShade="80"/>
        <w:sz w:val="20"/>
        <w:szCs w:val="20"/>
      </w:rPr>
      <w:fldChar w:fldCharType="begin"/>
    </w:r>
    <w:r w:rsidRPr="0022708E">
      <w:rPr>
        <w:color w:val="808080" w:themeColor="background1" w:themeShade="80"/>
        <w:sz w:val="20"/>
        <w:szCs w:val="20"/>
      </w:rPr>
      <w:instrText xml:space="preserve"> PAGE  \* Arabic  \* MERGEFORMAT </w:instrText>
    </w:r>
    <w:r w:rsidRPr="0022708E">
      <w:rPr>
        <w:color w:val="808080" w:themeColor="background1" w:themeShade="80"/>
        <w:sz w:val="20"/>
        <w:szCs w:val="20"/>
      </w:rPr>
      <w:fldChar w:fldCharType="separate"/>
    </w:r>
    <w:r w:rsidRPr="0022708E">
      <w:rPr>
        <w:noProof/>
        <w:color w:val="808080" w:themeColor="background1" w:themeShade="80"/>
        <w:sz w:val="20"/>
        <w:szCs w:val="20"/>
      </w:rPr>
      <w:t>2</w:t>
    </w:r>
    <w:r w:rsidRPr="0022708E">
      <w:rPr>
        <w:color w:val="808080" w:themeColor="background1" w:themeShade="80"/>
        <w:sz w:val="20"/>
        <w:szCs w:val="20"/>
      </w:rPr>
      <w:fldChar w:fldCharType="end"/>
    </w:r>
    <w:r w:rsidRPr="0022708E">
      <w:rPr>
        <w:color w:val="808080" w:themeColor="background1" w:themeShade="80"/>
        <w:sz w:val="20"/>
        <w:szCs w:val="20"/>
      </w:rPr>
      <w:t xml:space="preserve"> of </w:t>
    </w:r>
    <w:r w:rsidRPr="0022708E">
      <w:rPr>
        <w:color w:val="808080" w:themeColor="background1" w:themeShade="80"/>
        <w:sz w:val="20"/>
        <w:szCs w:val="20"/>
      </w:rPr>
      <w:fldChar w:fldCharType="begin"/>
    </w:r>
    <w:r w:rsidRPr="0022708E">
      <w:rPr>
        <w:color w:val="808080" w:themeColor="background1" w:themeShade="80"/>
        <w:sz w:val="20"/>
        <w:szCs w:val="20"/>
      </w:rPr>
      <w:instrText xml:space="preserve"> NUMPAGES  \* Arabic  \* MERGEFORMAT </w:instrText>
    </w:r>
    <w:r w:rsidRPr="0022708E">
      <w:rPr>
        <w:color w:val="808080" w:themeColor="background1" w:themeShade="80"/>
        <w:sz w:val="20"/>
        <w:szCs w:val="20"/>
      </w:rPr>
      <w:fldChar w:fldCharType="separate"/>
    </w:r>
    <w:r w:rsidRPr="0022708E">
      <w:rPr>
        <w:noProof/>
        <w:color w:val="808080" w:themeColor="background1" w:themeShade="80"/>
        <w:sz w:val="20"/>
        <w:szCs w:val="20"/>
      </w:rPr>
      <w:t>2</w:t>
    </w:r>
    <w:r w:rsidRPr="0022708E">
      <w:rPr>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000B1" w14:textId="77777777" w:rsidR="00485DD8" w:rsidRDefault="00485DD8" w:rsidP="009145FD">
      <w:pPr>
        <w:spacing w:after="0" w:line="240" w:lineRule="auto"/>
      </w:pPr>
      <w:r>
        <w:separator/>
      </w:r>
    </w:p>
  </w:footnote>
  <w:footnote w:type="continuationSeparator" w:id="0">
    <w:p w14:paraId="1996A3E4" w14:textId="77777777" w:rsidR="00485DD8" w:rsidRDefault="00485DD8" w:rsidP="009145FD">
      <w:pPr>
        <w:spacing w:after="0" w:line="240" w:lineRule="auto"/>
      </w:pPr>
      <w:r>
        <w:continuationSeparator/>
      </w:r>
    </w:p>
  </w:footnote>
  <w:footnote w:type="continuationNotice" w:id="1">
    <w:p w14:paraId="5DE91DE4" w14:textId="77777777" w:rsidR="00485DD8" w:rsidRDefault="00485DD8">
      <w:pPr>
        <w:spacing w:after="0" w:line="240" w:lineRule="auto"/>
      </w:pPr>
    </w:p>
  </w:footnote>
  <w:footnote w:id="2">
    <w:p w14:paraId="4A6BEE11" w14:textId="759C18A7" w:rsidR="1CA8F31C" w:rsidRDefault="1CA8F31C" w:rsidP="1CA8F31C">
      <w:pPr>
        <w:pStyle w:val="FootnoteText"/>
      </w:pPr>
      <w:r w:rsidRPr="1CA8F31C">
        <w:rPr>
          <w:rStyle w:val="FootnoteReference"/>
        </w:rPr>
        <w:footnoteRef/>
      </w:r>
      <w:r>
        <w:t xml:space="preserve"> </w:t>
      </w:r>
      <w:hyperlink r:id="rId1" w:anchor="ch001" w:history="1">
        <w:r w:rsidRPr="1CA8F31C">
          <w:rPr>
            <w:rStyle w:val="Hyperlink"/>
          </w:rPr>
          <w:t>https://handbook.hspstandards.org/en/chs/2024/#ch001</w:t>
        </w:r>
      </w:hyperlink>
      <w:r>
        <w:t xml:space="preserve"> </w:t>
      </w:r>
    </w:p>
  </w:footnote>
  <w:footnote w:id="3">
    <w:p w14:paraId="0DB71CBC" w14:textId="00C5150A" w:rsidR="1CA8F31C" w:rsidRDefault="1CA8F31C" w:rsidP="1CA8F31C">
      <w:pPr>
        <w:pStyle w:val="FootnoteText"/>
      </w:pPr>
      <w:r w:rsidRPr="1CA8F31C">
        <w:rPr>
          <w:rStyle w:val="FootnoteReference"/>
        </w:rPr>
        <w:footnoteRef/>
      </w:r>
      <w:r>
        <w:t xml:space="preserve"> https://spherestandards.org/wp-content/uploads/Sphere-Handbook-2018-EN.pdf</w:t>
      </w:r>
    </w:p>
  </w:footnote>
  <w:footnote w:id="4">
    <w:p w14:paraId="62CD8EBE" w14:textId="5CB1CF59" w:rsidR="1CA8F31C" w:rsidRDefault="1CA8F31C" w:rsidP="1CA8F31C">
      <w:pPr>
        <w:pStyle w:val="FootnoteText"/>
      </w:pPr>
      <w:r w:rsidRPr="1CA8F31C">
        <w:rPr>
          <w:rStyle w:val="FootnoteReference"/>
        </w:rPr>
        <w:footnoteRef/>
      </w:r>
      <w:r>
        <w:t xml:space="preserve"> https://gbvaor.net/coordination-tools-and-resources/monitoring-and-evaluation</w:t>
      </w:r>
    </w:p>
  </w:footnote>
  <w:footnote w:id="5">
    <w:p w14:paraId="779998EA" w14:textId="550127E7" w:rsidR="1CA8F31C" w:rsidRDefault="1CA8F31C" w:rsidP="1CA8F31C">
      <w:pPr>
        <w:pStyle w:val="FootnoteText"/>
      </w:pPr>
      <w:r w:rsidRPr="1CA8F31C">
        <w:rPr>
          <w:rStyle w:val="FootnoteReference"/>
        </w:rPr>
        <w:footnoteRef/>
      </w:r>
      <w:r>
        <w:t xml:space="preserve"> </w:t>
      </w:r>
      <w:hyperlink r:id="rId2" w:history="1">
        <w:r w:rsidRPr="1CA8F31C">
          <w:rPr>
            <w:rStyle w:val="Hyperlink"/>
          </w:rPr>
          <w:t>https://interagencystandingcommittee.org/sites/default/files/migrated/2019-02/mira_manual_2015.pdf</w:t>
        </w:r>
      </w:hyperlink>
    </w:p>
  </w:footnote>
  <w:footnote w:id="6">
    <w:p w14:paraId="73DD27CA" w14:textId="20738D5D" w:rsidR="1CA8F31C" w:rsidRDefault="1CA8F31C" w:rsidP="1CA8F31C">
      <w:pPr>
        <w:pStyle w:val="EndnoteText"/>
      </w:pPr>
      <w:r w:rsidRPr="1CA8F31C">
        <w:rPr>
          <w:rStyle w:val="FootnoteReference"/>
        </w:rPr>
        <w:footnoteRef/>
      </w:r>
      <w:r>
        <w:t xml:space="preserve"> </w:t>
      </w:r>
      <w:hyperlink r:id="rId3" w:history="1">
        <w:r w:rsidRPr="1CA8F31C">
          <w:rPr>
            <w:rStyle w:val="Hyperlink"/>
          </w:rPr>
          <w:t>https://iawg.net/resources/minimum-initial-service-package-misp-resources</w:t>
        </w:r>
      </w:hyperlink>
    </w:p>
    <w:p w14:paraId="5FF9DBA5" w14:textId="437EE29E" w:rsidR="1CA8F31C" w:rsidRDefault="1CA8F31C" w:rsidP="1CA8F31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E09A9" w14:textId="21FFA399" w:rsidR="00C9308F" w:rsidRDefault="00C9308F">
    <w:pPr>
      <w:pStyle w:val="Header"/>
    </w:pPr>
    <w:r>
      <w:rPr>
        <w:noProof/>
      </w:rPr>
      <w:drawing>
        <wp:inline distT="0" distB="0" distL="0" distR="0" wp14:anchorId="7CDCBABC" wp14:editId="0048546B">
          <wp:extent cx="5943600" cy="1116965"/>
          <wp:effectExtent l="0" t="0" r="0" b="6985"/>
          <wp:docPr id="387441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41392" name="Picture 387441392"/>
                  <pic:cNvPicPr/>
                </pic:nvPicPr>
                <pic:blipFill>
                  <a:blip r:embed="rId1">
                    <a:extLst>
                      <a:ext uri="{28A0092B-C50C-407E-A947-70E740481C1C}">
                        <a14:useLocalDpi xmlns:a14="http://schemas.microsoft.com/office/drawing/2010/main" val="0"/>
                      </a:ext>
                    </a:extLst>
                  </a:blip>
                  <a:stretch>
                    <a:fillRect/>
                  </a:stretch>
                </pic:blipFill>
                <pic:spPr>
                  <a:xfrm>
                    <a:off x="0" y="0"/>
                    <a:ext cx="5943600" cy="1116965"/>
                  </a:xfrm>
                  <a:prstGeom prst="rect">
                    <a:avLst/>
                  </a:prstGeom>
                </pic:spPr>
              </pic:pic>
            </a:graphicData>
          </a:graphic>
        </wp:inline>
      </w:drawing>
    </w:r>
  </w:p>
  <w:p w14:paraId="46B7D504" w14:textId="77777777" w:rsidR="00C9308F" w:rsidRDefault="00C93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061A0"/>
    <w:multiLevelType w:val="hybridMultilevel"/>
    <w:tmpl w:val="6498901E"/>
    <w:lvl w:ilvl="0" w:tplc="9A88EEDE">
      <w:numFmt w:val="bullet"/>
      <w:lvlText w:val="-"/>
      <w:lvlJc w:val="left"/>
      <w:pPr>
        <w:ind w:left="720" w:hanging="360"/>
      </w:pPr>
      <w:rPr>
        <w:rFonts w:ascii="Calibri" w:eastAsia="Arial Narrow"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52C93C2"/>
    <w:multiLevelType w:val="hybridMultilevel"/>
    <w:tmpl w:val="5A003C52"/>
    <w:lvl w:ilvl="0" w:tplc="A98CF7E0">
      <w:start w:val="1"/>
      <w:numFmt w:val="bullet"/>
      <w:lvlText w:val=""/>
      <w:lvlJc w:val="left"/>
      <w:pPr>
        <w:ind w:left="720" w:hanging="360"/>
      </w:pPr>
      <w:rPr>
        <w:rFonts w:ascii="Symbol" w:hAnsi="Symbol" w:hint="default"/>
      </w:rPr>
    </w:lvl>
    <w:lvl w:ilvl="1" w:tplc="0CD2255A">
      <w:start w:val="1"/>
      <w:numFmt w:val="bullet"/>
      <w:lvlText w:val="o"/>
      <w:lvlJc w:val="left"/>
      <w:pPr>
        <w:ind w:left="1440" w:hanging="360"/>
      </w:pPr>
      <w:rPr>
        <w:rFonts w:ascii="Courier New" w:hAnsi="Courier New" w:hint="default"/>
      </w:rPr>
    </w:lvl>
    <w:lvl w:ilvl="2" w:tplc="46CC7C74">
      <w:start w:val="1"/>
      <w:numFmt w:val="bullet"/>
      <w:lvlText w:val=""/>
      <w:lvlJc w:val="left"/>
      <w:pPr>
        <w:ind w:left="2160" w:hanging="360"/>
      </w:pPr>
      <w:rPr>
        <w:rFonts w:ascii="Wingdings" w:hAnsi="Wingdings" w:hint="default"/>
      </w:rPr>
    </w:lvl>
    <w:lvl w:ilvl="3" w:tplc="D9D67B74">
      <w:start w:val="1"/>
      <w:numFmt w:val="bullet"/>
      <w:lvlText w:val=""/>
      <w:lvlJc w:val="left"/>
      <w:pPr>
        <w:ind w:left="2880" w:hanging="360"/>
      </w:pPr>
      <w:rPr>
        <w:rFonts w:ascii="Symbol" w:hAnsi="Symbol" w:hint="default"/>
      </w:rPr>
    </w:lvl>
    <w:lvl w:ilvl="4" w:tplc="9662B2AE">
      <w:start w:val="1"/>
      <w:numFmt w:val="bullet"/>
      <w:lvlText w:val="o"/>
      <w:lvlJc w:val="left"/>
      <w:pPr>
        <w:ind w:left="3600" w:hanging="360"/>
      </w:pPr>
      <w:rPr>
        <w:rFonts w:ascii="Courier New" w:hAnsi="Courier New" w:hint="default"/>
      </w:rPr>
    </w:lvl>
    <w:lvl w:ilvl="5" w:tplc="404E6CF4">
      <w:start w:val="1"/>
      <w:numFmt w:val="bullet"/>
      <w:lvlText w:val=""/>
      <w:lvlJc w:val="left"/>
      <w:pPr>
        <w:ind w:left="4320" w:hanging="360"/>
      </w:pPr>
      <w:rPr>
        <w:rFonts w:ascii="Wingdings" w:hAnsi="Wingdings" w:hint="default"/>
      </w:rPr>
    </w:lvl>
    <w:lvl w:ilvl="6" w:tplc="3036EE24">
      <w:start w:val="1"/>
      <w:numFmt w:val="bullet"/>
      <w:lvlText w:val=""/>
      <w:lvlJc w:val="left"/>
      <w:pPr>
        <w:ind w:left="5040" w:hanging="360"/>
      </w:pPr>
      <w:rPr>
        <w:rFonts w:ascii="Symbol" w:hAnsi="Symbol" w:hint="default"/>
      </w:rPr>
    </w:lvl>
    <w:lvl w:ilvl="7" w:tplc="6F98BB54">
      <w:start w:val="1"/>
      <w:numFmt w:val="bullet"/>
      <w:lvlText w:val="o"/>
      <w:lvlJc w:val="left"/>
      <w:pPr>
        <w:ind w:left="5760" w:hanging="360"/>
      </w:pPr>
      <w:rPr>
        <w:rFonts w:ascii="Courier New" w:hAnsi="Courier New" w:hint="default"/>
      </w:rPr>
    </w:lvl>
    <w:lvl w:ilvl="8" w:tplc="1F8A59A6">
      <w:start w:val="1"/>
      <w:numFmt w:val="bullet"/>
      <w:lvlText w:val=""/>
      <w:lvlJc w:val="left"/>
      <w:pPr>
        <w:ind w:left="6480" w:hanging="360"/>
      </w:pPr>
      <w:rPr>
        <w:rFonts w:ascii="Wingdings" w:hAnsi="Wingdings" w:hint="default"/>
      </w:rPr>
    </w:lvl>
  </w:abstractNum>
  <w:abstractNum w:abstractNumId="2" w15:restartNumberingAfterBreak="0">
    <w:nsid w:val="2AB69F1C"/>
    <w:multiLevelType w:val="hybridMultilevel"/>
    <w:tmpl w:val="80B8B92C"/>
    <w:lvl w:ilvl="0" w:tplc="3DE4A61A">
      <w:start w:val="1"/>
      <w:numFmt w:val="bullet"/>
      <w:lvlText w:val=""/>
      <w:lvlJc w:val="left"/>
      <w:pPr>
        <w:ind w:left="720" w:hanging="360"/>
      </w:pPr>
      <w:rPr>
        <w:rFonts w:ascii="Symbol" w:hAnsi="Symbol" w:hint="default"/>
      </w:rPr>
    </w:lvl>
    <w:lvl w:ilvl="1" w:tplc="B91E6754">
      <w:start w:val="1"/>
      <w:numFmt w:val="bullet"/>
      <w:lvlText w:val="o"/>
      <w:lvlJc w:val="left"/>
      <w:pPr>
        <w:ind w:left="1440" w:hanging="360"/>
      </w:pPr>
      <w:rPr>
        <w:rFonts w:ascii="Courier New" w:hAnsi="Courier New" w:hint="default"/>
      </w:rPr>
    </w:lvl>
    <w:lvl w:ilvl="2" w:tplc="7D220E4E">
      <w:start w:val="1"/>
      <w:numFmt w:val="bullet"/>
      <w:lvlText w:val=""/>
      <w:lvlJc w:val="left"/>
      <w:pPr>
        <w:ind w:left="2160" w:hanging="360"/>
      </w:pPr>
      <w:rPr>
        <w:rFonts w:ascii="Wingdings" w:hAnsi="Wingdings" w:hint="default"/>
      </w:rPr>
    </w:lvl>
    <w:lvl w:ilvl="3" w:tplc="3FC6E82C">
      <w:start w:val="1"/>
      <w:numFmt w:val="bullet"/>
      <w:lvlText w:val=""/>
      <w:lvlJc w:val="left"/>
      <w:pPr>
        <w:ind w:left="2880" w:hanging="360"/>
      </w:pPr>
      <w:rPr>
        <w:rFonts w:ascii="Symbol" w:hAnsi="Symbol" w:hint="default"/>
      </w:rPr>
    </w:lvl>
    <w:lvl w:ilvl="4" w:tplc="7D2A2534">
      <w:start w:val="1"/>
      <w:numFmt w:val="bullet"/>
      <w:lvlText w:val="o"/>
      <w:lvlJc w:val="left"/>
      <w:pPr>
        <w:ind w:left="3600" w:hanging="360"/>
      </w:pPr>
      <w:rPr>
        <w:rFonts w:ascii="Courier New" w:hAnsi="Courier New" w:hint="default"/>
      </w:rPr>
    </w:lvl>
    <w:lvl w:ilvl="5" w:tplc="C8DE6C88">
      <w:start w:val="1"/>
      <w:numFmt w:val="bullet"/>
      <w:lvlText w:val=""/>
      <w:lvlJc w:val="left"/>
      <w:pPr>
        <w:ind w:left="4320" w:hanging="360"/>
      </w:pPr>
      <w:rPr>
        <w:rFonts w:ascii="Wingdings" w:hAnsi="Wingdings" w:hint="default"/>
      </w:rPr>
    </w:lvl>
    <w:lvl w:ilvl="6" w:tplc="210071FE">
      <w:start w:val="1"/>
      <w:numFmt w:val="bullet"/>
      <w:lvlText w:val=""/>
      <w:lvlJc w:val="left"/>
      <w:pPr>
        <w:ind w:left="5040" w:hanging="360"/>
      </w:pPr>
      <w:rPr>
        <w:rFonts w:ascii="Symbol" w:hAnsi="Symbol" w:hint="default"/>
      </w:rPr>
    </w:lvl>
    <w:lvl w:ilvl="7" w:tplc="9A60C4C4">
      <w:start w:val="1"/>
      <w:numFmt w:val="bullet"/>
      <w:lvlText w:val="o"/>
      <w:lvlJc w:val="left"/>
      <w:pPr>
        <w:ind w:left="5760" w:hanging="360"/>
      </w:pPr>
      <w:rPr>
        <w:rFonts w:ascii="Courier New" w:hAnsi="Courier New" w:hint="default"/>
      </w:rPr>
    </w:lvl>
    <w:lvl w:ilvl="8" w:tplc="1D1C078A">
      <w:start w:val="1"/>
      <w:numFmt w:val="bullet"/>
      <w:lvlText w:val=""/>
      <w:lvlJc w:val="left"/>
      <w:pPr>
        <w:ind w:left="6480" w:hanging="360"/>
      </w:pPr>
      <w:rPr>
        <w:rFonts w:ascii="Wingdings" w:hAnsi="Wingdings" w:hint="default"/>
      </w:rPr>
    </w:lvl>
  </w:abstractNum>
  <w:abstractNum w:abstractNumId="3" w15:restartNumberingAfterBreak="0">
    <w:nsid w:val="452BB937"/>
    <w:multiLevelType w:val="hybridMultilevel"/>
    <w:tmpl w:val="3A9CC21C"/>
    <w:lvl w:ilvl="0" w:tplc="3F3C465E">
      <w:start w:val="1"/>
      <w:numFmt w:val="bullet"/>
      <w:lvlText w:val="·"/>
      <w:lvlJc w:val="left"/>
      <w:pPr>
        <w:ind w:left="720" w:hanging="360"/>
      </w:pPr>
      <w:rPr>
        <w:rFonts w:ascii="Symbol" w:hAnsi="Symbol" w:hint="default"/>
      </w:rPr>
    </w:lvl>
    <w:lvl w:ilvl="1" w:tplc="0AEEC7A0">
      <w:start w:val="1"/>
      <w:numFmt w:val="bullet"/>
      <w:lvlText w:val="o"/>
      <w:lvlJc w:val="left"/>
      <w:pPr>
        <w:ind w:left="1440" w:hanging="360"/>
      </w:pPr>
      <w:rPr>
        <w:rFonts w:ascii="Courier New" w:hAnsi="Courier New" w:hint="default"/>
      </w:rPr>
    </w:lvl>
    <w:lvl w:ilvl="2" w:tplc="F47A75C8">
      <w:start w:val="1"/>
      <w:numFmt w:val="bullet"/>
      <w:lvlText w:val=""/>
      <w:lvlJc w:val="left"/>
      <w:pPr>
        <w:ind w:left="2160" w:hanging="360"/>
      </w:pPr>
      <w:rPr>
        <w:rFonts w:ascii="Wingdings" w:hAnsi="Wingdings" w:hint="default"/>
      </w:rPr>
    </w:lvl>
    <w:lvl w:ilvl="3" w:tplc="F5F8CDA4">
      <w:start w:val="1"/>
      <w:numFmt w:val="bullet"/>
      <w:lvlText w:val=""/>
      <w:lvlJc w:val="left"/>
      <w:pPr>
        <w:ind w:left="2880" w:hanging="360"/>
      </w:pPr>
      <w:rPr>
        <w:rFonts w:ascii="Symbol" w:hAnsi="Symbol" w:hint="default"/>
      </w:rPr>
    </w:lvl>
    <w:lvl w:ilvl="4" w:tplc="87FA2266">
      <w:start w:val="1"/>
      <w:numFmt w:val="bullet"/>
      <w:lvlText w:val="o"/>
      <w:lvlJc w:val="left"/>
      <w:pPr>
        <w:ind w:left="3600" w:hanging="360"/>
      </w:pPr>
      <w:rPr>
        <w:rFonts w:ascii="Courier New" w:hAnsi="Courier New" w:hint="default"/>
      </w:rPr>
    </w:lvl>
    <w:lvl w:ilvl="5" w:tplc="0A303352">
      <w:start w:val="1"/>
      <w:numFmt w:val="bullet"/>
      <w:lvlText w:val=""/>
      <w:lvlJc w:val="left"/>
      <w:pPr>
        <w:ind w:left="4320" w:hanging="360"/>
      </w:pPr>
      <w:rPr>
        <w:rFonts w:ascii="Wingdings" w:hAnsi="Wingdings" w:hint="default"/>
      </w:rPr>
    </w:lvl>
    <w:lvl w:ilvl="6" w:tplc="597660E4">
      <w:start w:val="1"/>
      <w:numFmt w:val="bullet"/>
      <w:lvlText w:val=""/>
      <w:lvlJc w:val="left"/>
      <w:pPr>
        <w:ind w:left="5040" w:hanging="360"/>
      </w:pPr>
      <w:rPr>
        <w:rFonts w:ascii="Symbol" w:hAnsi="Symbol" w:hint="default"/>
      </w:rPr>
    </w:lvl>
    <w:lvl w:ilvl="7" w:tplc="9C6E9932">
      <w:start w:val="1"/>
      <w:numFmt w:val="bullet"/>
      <w:lvlText w:val="o"/>
      <w:lvlJc w:val="left"/>
      <w:pPr>
        <w:ind w:left="5760" w:hanging="360"/>
      </w:pPr>
      <w:rPr>
        <w:rFonts w:ascii="Courier New" w:hAnsi="Courier New" w:hint="default"/>
      </w:rPr>
    </w:lvl>
    <w:lvl w:ilvl="8" w:tplc="7D14FF4E">
      <w:start w:val="1"/>
      <w:numFmt w:val="bullet"/>
      <w:lvlText w:val=""/>
      <w:lvlJc w:val="left"/>
      <w:pPr>
        <w:ind w:left="6480" w:hanging="360"/>
      </w:pPr>
      <w:rPr>
        <w:rFonts w:ascii="Wingdings" w:hAnsi="Wingdings" w:hint="default"/>
      </w:rPr>
    </w:lvl>
  </w:abstractNum>
  <w:abstractNum w:abstractNumId="4" w15:restartNumberingAfterBreak="0">
    <w:nsid w:val="5C3BC7A7"/>
    <w:multiLevelType w:val="hybridMultilevel"/>
    <w:tmpl w:val="BE265B58"/>
    <w:lvl w:ilvl="0" w:tplc="9EF2273E">
      <w:start w:val="1"/>
      <w:numFmt w:val="bullet"/>
      <w:lvlText w:val="-"/>
      <w:lvlJc w:val="left"/>
      <w:pPr>
        <w:ind w:left="720" w:hanging="360"/>
      </w:pPr>
      <w:rPr>
        <w:rFonts w:ascii="Aptos" w:hAnsi="Aptos" w:hint="default"/>
      </w:rPr>
    </w:lvl>
    <w:lvl w:ilvl="1" w:tplc="C2B05882">
      <w:start w:val="1"/>
      <w:numFmt w:val="bullet"/>
      <w:lvlText w:val="o"/>
      <w:lvlJc w:val="left"/>
      <w:pPr>
        <w:ind w:left="1440" w:hanging="360"/>
      </w:pPr>
      <w:rPr>
        <w:rFonts w:ascii="Courier New" w:hAnsi="Courier New" w:hint="default"/>
      </w:rPr>
    </w:lvl>
    <w:lvl w:ilvl="2" w:tplc="06E02954">
      <w:start w:val="1"/>
      <w:numFmt w:val="bullet"/>
      <w:lvlText w:val=""/>
      <w:lvlJc w:val="left"/>
      <w:pPr>
        <w:ind w:left="2160" w:hanging="360"/>
      </w:pPr>
      <w:rPr>
        <w:rFonts w:ascii="Wingdings" w:hAnsi="Wingdings" w:hint="default"/>
      </w:rPr>
    </w:lvl>
    <w:lvl w:ilvl="3" w:tplc="D83C23D2">
      <w:start w:val="1"/>
      <w:numFmt w:val="bullet"/>
      <w:lvlText w:val=""/>
      <w:lvlJc w:val="left"/>
      <w:pPr>
        <w:ind w:left="2880" w:hanging="360"/>
      </w:pPr>
      <w:rPr>
        <w:rFonts w:ascii="Symbol" w:hAnsi="Symbol" w:hint="default"/>
      </w:rPr>
    </w:lvl>
    <w:lvl w:ilvl="4" w:tplc="745ECFFE">
      <w:start w:val="1"/>
      <w:numFmt w:val="bullet"/>
      <w:lvlText w:val="o"/>
      <w:lvlJc w:val="left"/>
      <w:pPr>
        <w:ind w:left="3600" w:hanging="360"/>
      </w:pPr>
      <w:rPr>
        <w:rFonts w:ascii="Courier New" w:hAnsi="Courier New" w:hint="default"/>
      </w:rPr>
    </w:lvl>
    <w:lvl w:ilvl="5" w:tplc="D76CF734">
      <w:start w:val="1"/>
      <w:numFmt w:val="bullet"/>
      <w:lvlText w:val=""/>
      <w:lvlJc w:val="left"/>
      <w:pPr>
        <w:ind w:left="4320" w:hanging="360"/>
      </w:pPr>
      <w:rPr>
        <w:rFonts w:ascii="Wingdings" w:hAnsi="Wingdings" w:hint="default"/>
      </w:rPr>
    </w:lvl>
    <w:lvl w:ilvl="6" w:tplc="3B209F74">
      <w:start w:val="1"/>
      <w:numFmt w:val="bullet"/>
      <w:lvlText w:val=""/>
      <w:lvlJc w:val="left"/>
      <w:pPr>
        <w:ind w:left="5040" w:hanging="360"/>
      </w:pPr>
      <w:rPr>
        <w:rFonts w:ascii="Symbol" w:hAnsi="Symbol" w:hint="default"/>
      </w:rPr>
    </w:lvl>
    <w:lvl w:ilvl="7" w:tplc="C9B83D26">
      <w:start w:val="1"/>
      <w:numFmt w:val="bullet"/>
      <w:lvlText w:val="o"/>
      <w:lvlJc w:val="left"/>
      <w:pPr>
        <w:ind w:left="5760" w:hanging="360"/>
      </w:pPr>
      <w:rPr>
        <w:rFonts w:ascii="Courier New" w:hAnsi="Courier New" w:hint="default"/>
      </w:rPr>
    </w:lvl>
    <w:lvl w:ilvl="8" w:tplc="58C014CA">
      <w:start w:val="1"/>
      <w:numFmt w:val="bullet"/>
      <w:lvlText w:val=""/>
      <w:lvlJc w:val="left"/>
      <w:pPr>
        <w:ind w:left="6480" w:hanging="360"/>
      </w:pPr>
      <w:rPr>
        <w:rFonts w:ascii="Wingdings" w:hAnsi="Wingdings" w:hint="default"/>
      </w:rPr>
    </w:lvl>
  </w:abstractNum>
  <w:abstractNum w:abstractNumId="5" w15:restartNumberingAfterBreak="0">
    <w:nsid w:val="7679B34A"/>
    <w:multiLevelType w:val="hybridMultilevel"/>
    <w:tmpl w:val="EFB469B8"/>
    <w:lvl w:ilvl="0" w:tplc="4B30DEE2">
      <w:start w:val="1"/>
      <w:numFmt w:val="bullet"/>
      <w:lvlText w:val=""/>
      <w:lvlJc w:val="left"/>
      <w:pPr>
        <w:ind w:left="720" w:hanging="360"/>
      </w:pPr>
      <w:rPr>
        <w:rFonts w:ascii="Symbol" w:hAnsi="Symbol" w:hint="default"/>
      </w:rPr>
    </w:lvl>
    <w:lvl w:ilvl="1" w:tplc="3446C698">
      <w:start w:val="1"/>
      <w:numFmt w:val="bullet"/>
      <w:lvlText w:val="o"/>
      <w:lvlJc w:val="left"/>
      <w:pPr>
        <w:ind w:left="1440" w:hanging="360"/>
      </w:pPr>
      <w:rPr>
        <w:rFonts w:ascii="Courier New" w:hAnsi="Courier New" w:hint="default"/>
      </w:rPr>
    </w:lvl>
    <w:lvl w:ilvl="2" w:tplc="682E1550">
      <w:start w:val="1"/>
      <w:numFmt w:val="bullet"/>
      <w:lvlText w:val=""/>
      <w:lvlJc w:val="left"/>
      <w:pPr>
        <w:ind w:left="2160" w:hanging="360"/>
      </w:pPr>
      <w:rPr>
        <w:rFonts w:ascii="Wingdings" w:hAnsi="Wingdings" w:hint="default"/>
      </w:rPr>
    </w:lvl>
    <w:lvl w:ilvl="3" w:tplc="FA1A8144">
      <w:start w:val="1"/>
      <w:numFmt w:val="bullet"/>
      <w:lvlText w:val=""/>
      <w:lvlJc w:val="left"/>
      <w:pPr>
        <w:ind w:left="2880" w:hanging="360"/>
      </w:pPr>
      <w:rPr>
        <w:rFonts w:ascii="Symbol" w:hAnsi="Symbol" w:hint="default"/>
      </w:rPr>
    </w:lvl>
    <w:lvl w:ilvl="4" w:tplc="B574DAAA">
      <w:start w:val="1"/>
      <w:numFmt w:val="bullet"/>
      <w:lvlText w:val="o"/>
      <w:lvlJc w:val="left"/>
      <w:pPr>
        <w:ind w:left="3600" w:hanging="360"/>
      </w:pPr>
      <w:rPr>
        <w:rFonts w:ascii="Courier New" w:hAnsi="Courier New" w:hint="default"/>
      </w:rPr>
    </w:lvl>
    <w:lvl w:ilvl="5" w:tplc="26B69EA4">
      <w:start w:val="1"/>
      <w:numFmt w:val="bullet"/>
      <w:lvlText w:val=""/>
      <w:lvlJc w:val="left"/>
      <w:pPr>
        <w:ind w:left="4320" w:hanging="360"/>
      </w:pPr>
      <w:rPr>
        <w:rFonts w:ascii="Wingdings" w:hAnsi="Wingdings" w:hint="default"/>
      </w:rPr>
    </w:lvl>
    <w:lvl w:ilvl="6" w:tplc="A412E734">
      <w:start w:val="1"/>
      <w:numFmt w:val="bullet"/>
      <w:lvlText w:val=""/>
      <w:lvlJc w:val="left"/>
      <w:pPr>
        <w:ind w:left="5040" w:hanging="360"/>
      </w:pPr>
      <w:rPr>
        <w:rFonts w:ascii="Symbol" w:hAnsi="Symbol" w:hint="default"/>
      </w:rPr>
    </w:lvl>
    <w:lvl w:ilvl="7" w:tplc="5C2EC158">
      <w:start w:val="1"/>
      <w:numFmt w:val="bullet"/>
      <w:lvlText w:val="o"/>
      <w:lvlJc w:val="left"/>
      <w:pPr>
        <w:ind w:left="5760" w:hanging="360"/>
      </w:pPr>
      <w:rPr>
        <w:rFonts w:ascii="Courier New" w:hAnsi="Courier New" w:hint="default"/>
      </w:rPr>
    </w:lvl>
    <w:lvl w:ilvl="8" w:tplc="C674CE5C">
      <w:start w:val="1"/>
      <w:numFmt w:val="bullet"/>
      <w:lvlText w:val=""/>
      <w:lvlJc w:val="left"/>
      <w:pPr>
        <w:ind w:left="6480" w:hanging="360"/>
      </w:pPr>
      <w:rPr>
        <w:rFonts w:ascii="Wingdings" w:hAnsi="Wingdings" w:hint="default"/>
      </w:rPr>
    </w:lvl>
  </w:abstractNum>
  <w:num w:numId="1" w16cid:durableId="622226386">
    <w:abstractNumId w:val="4"/>
  </w:num>
  <w:num w:numId="2" w16cid:durableId="371459850">
    <w:abstractNumId w:val="5"/>
  </w:num>
  <w:num w:numId="3" w16cid:durableId="1845899549">
    <w:abstractNumId w:val="3"/>
  </w:num>
  <w:num w:numId="4" w16cid:durableId="880433052">
    <w:abstractNumId w:val="0"/>
  </w:num>
  <w:num w:numId="5" w16cid:durableId="685912681">
    <w:abstractNumId w:val="2"/>
  </w:num>
  <w:num w:numId="6" w16cid:durableId="173299750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73BCBC"/>
    <w:rsid w:val="00012163"/>
    <w:rsid w:val="00014C6F"/>
    <w:rsid w:val="00020959"/>
    <w:rsid w:val="0004070D"/>
    <w:rsid w:val="00045568"/>
    <w:rsid w:val="0004792B"/>
    <w:rsid w:val="00060507"/>
    <w:rsid w:val="0008405C"/>
    <w:rsid w:val="000844D7"/>
    <w:rsid w:val="000850CE"/>
    <w:rsid w:val="00090124"/>
    <w:rsid w:val="00093406"/>
    <w:rsid w:val="00093914"/>
    <w:rsid w:val="00094D42"/>
    <w:rsid w:val="000A3DB0"/>
    <w:rsid w:val="000A7059"/>
    <w:rsid w:val="000B02CD"/>
    <w:rsid w:val="000B5FD2"/>
    <w:rsid w:val="000B67A2"/>
    <w:rsid w:val="000C31FD"/>
    <w:rsid w:val="000D12C8"/>
    <w:rsid w:val="000D55FA"/>
    <w:rsid w:val="000D6546"/>
    <w:rsid w:val="000E47B4"/>
    <w:rsid w:val="000E4C73"/>
    <w:rsid w:val="000E7D2A"/>
    <w:rsid w:val="000F6097"/>
    <w:rsid w:val="000F7564"/>
    <w:rsid w:val="00100D55"/>
    <w:rsid w:val="00101B03"/>
    <w:rsid w:val="00116C9E"/>
    <w:rsid w:val="00120ABE"/>
    <w:rsid w:val="00130617"/>
    <w:rsid w:val="001320DF"/>
    <w:rsid w:val="001357CA"/>
    <w:rsid w:val="00142C89"/>
    <w:rsid w:val="001446D4"/>
    <w:rsid w:val="00153D91"/>
    <w:rsid w:val="00153E66"/>
    <w:rsid w:val="00167AD5"/>
    <w:rsid w:val="0017055D"/>
    <w:rsid w:val="00173464"/>
    <w:rsid w:val="0017374F"/>
    <w:rsid w:val="001746D3"/>
    <w:rsid w:val="00196DC0"/>
    <w:rsid w:val="001A366F"/>
    <w:rsid w:val="001A4DD3"/>
    <w:rsid w:val="001B50D1"/>
    <w:rsid w:val="001B6452"/>
    <w:rsid w:val="001B6CE5"/>
    <w:rsid w:val="001B6E50"/>
    <w:rsid w:val="001C15ED"/>
    <w:rsid w:val="001D0B2A"/>
    <w:rsid w:val="001D10B2"/>
    <w:rsid w:val="001D4583"/>
    <w:rsid w:val="001E3656"/>
    <w:rsid w:val="001E673A"/>
    <w:rsid w:val="001E686E"/>
    <w:rsid w:val="001F2842"/>
    <w:rsid w:val="0020353A"/>
    <w:rsid w:val="0020690D"/>
    <w:rsid w:val="00214891"/>
    <w:rsid w:val="00221FD8"/>
    <w:rsid w:val="00223957"/>
    <w:rsid w:val="0022708E"/>
    <w:rsid w:val="00234F4F"/>
    <w:rsid w:val="00237FCE"/>
    <w:rsid w:val="0024474F"/>
    <w:rsid w:val="00244E10"/>
    <w:rsid w:val="002504FA"/>
    <w:rsid w:val="00260B96"/>
    <w:rsid w:val="00262E8E"/>
    <w:rsid w:val="00263270"/>
    <w:rsid w:val="00266858"/>
    <w:rsid w:val="00266ABE"/>
    <w:rsid w:val="00272E04"/>
    <w:rsid w:val="00275B5A"/>
    <w:rsid w:val="00286BED"/>
    <w:rsid w:val="00293E2E"/>
    <w:rsid w:val="002957C1"/>
    <w:rsid w:val="002A4114"/>
    <w:rsid w:val="002B4934"/>
    <w:rsid w:val="002B70A5"/>
    <w:rsid w:val="002C1D9B"/>
    <w:rsid w:val="002C2712"/>
    <w:rsid w:val="002C2BF9"/>
    <w:rsid w:val="002C66DB"/>
    <w:rsid w:val="002D6555"/>
    <w:rsid w:val="002D677B"/>
    <w:rsid w:val="002E1F9E"/>
    <w:rsid w:val="002E2B55"/>
    <w:rsid w:val="002E6775"/>
    <w:rsid w:val="00302387"/>
    <w:rsid w:val="00302B79"/>
    <w:rsid w:val="003035CA"/>
    <w:rsid w:val="00305AC3"/>
    <w:rsid w:val="00305E22"/>
    <w:rsid w:val="00310992"/>
    <w:rsid w:val="00314CFE"/>
    <w:rsid w:val="003150BA"/>
    <w:rsid w:val="00317A92"/>
    <w:rsid w:val="00317BCD"/>
    <w:rsid w:val="003221D7"/>
    <w:rsid w:val="00326572"/>
    <w:rsid w:val="003266A2"/>
    <w:rsid w:val="00330FFA"/>
    <w:rsid w:val="003415BB"/>
    <w:rsid w:val="003644B5"/>
    <w:rsid w:val="00370F93"/>
    <w:rsid w:val="003719B7"/>
    <w:rsid w:val="00383555"/>
    <w:rsid w:val="00386E21"/>
    <w:rsid w:val="00392A26"/>
    <w:rsid w:val="00393D15"/>
    <w:rsid w:val="003947A0"/>
    <w:rsid w:val="00395164"/>
    <w:rsid w:val="003A0153"/>
    <w:rsid w:val="003A0601"/>
    <w:rsid w:val="003B25ED"/>
    <w:rsid w:val="003C29CF"/>
    <w:rsid w:val="003C5821"/>
    <w:rsid w:val="003C73C6"/>
    <w:rsid w:val="003D599C"/>
    <w:rsid w:val="003E027F"/>
    <w:rsid w:val="003E4CF6"/>
    <w:rsid w:val="003F2131"/>
    <w:rsid w:val="003F4953"/>
    <w:rsid w:val="003F6011"/>
    <w:rsid w:val="003F6959"/>
    <w:rsid w:val="00400760"/>
    <w:rsid w:val="00415C91"/>
    <w:rsid w:val="00416962"/>
    <w:rsid w:val="00416AD8"/>
    <w:rsid w:val="004278E6"/>
    <w:rsid w:val="004320EB"/>
    <w:rsid w:val="00436157"/>
    <w:rsid w:val="0043731C"/>
    <w:rsid w:val="0044279B"/>
    <w:rsid w:val="00442B9A"/>
    <w:rsid w:val="00443E71"/>
    <w:rsid w:val="004446D7"/>
    <w:rsid w:val="004476C9"/>
    <w:rsid w:val="00451516"/>
    <w:rsid w:val="00463AEE"/>
    <w:rsid w:val="004713B9"/>
    <w:rsid w:val="00471BF5"/>
    <w:rsid w:val="00477297"/>
    <w:rsid w:val="004824B8"/>
    <w:rsid w:val="004832AA"/>
    <w:rsid w:val="004850DA"/>
    <w:rsid w:val="00485DD8"/>
    <w:rsid w:val="00492BF4"/>
    <w:rsid w:val="00495B3B"/>
    <w:rsid w:val="004A4BF5"/>
    <w:rsid w:val="004B0602"/>
    <w:rsid w:val="004B5AA3"/>
    <w:rsid w:val="004B5F51"/>
    <w:rsid w:val="004B6FB8"/>
    <w:rsid w:val="004B79D7"/>
    <w:rsid w:val="004C23D1"/>
    <w:rsid w:val="004C7CE8"/>
    <w:rsid w:val="004D41F0"/>
    <w:rsid w:val="004D7EB2"/>
    <w:rsid w:val="004E26B6"/>
    <w:rsid w:val="004E515B"/>
    <w:rsid w:val="004F222C"/>
    <w:rsid w:val="004F4D8E"/>
    <w:rsid w:val="00506061"/>
    <w:rsid w:val="00511AB5"/>
    <w:rsid w:val="005205FE"/>
    <w:rsid w:val="00521138"/>
    <w:rsid w:val="00525985"/>
    <w:rsid w:val="00535183"/>
    <w:rsid w:val="00537812"/>
    <w:rsid w:val="00541631"/>
    <w:rsid w:val="00545FF3"/>
    <w:rsid w:val="005621E5"/>
    <w:rsid w:val="00572C46"/>
    <w:rsid w:val="0057509F"/>
    <w:rsid w:val="00576793"/>
    <w:rsid w:val="00580978"/>
    <w:rsid w:val="00581E77"/>
    <w:rsid w:val="00582D28"/>
    <w:rsid w:val="0059146C"/>
    <w:rsid w:val="00591CCB"/>
    <w:rsid w:val="00591D29"/>
    <w:rsid w:val="005935E1"/>
    <w:rsid w:val="0059617F"/>
    <w:rsid w:val="005A2386"/>
    <w:rsid w:val="005B2026"/>
    <w:rsid w:val="005B2B87"/>
    <w:rsid w:val="005D0866"/>
    <w:rsid w:val="005D2D76"/>
    <w:rsid w:val="005D3FE3"/>
    <w:rsid w:val="005E37E4"/>
    <w:rsid w:val="005E7DF3"/>
    <w:rsid w:val="005F24ED"/>
    <w:rsid w:val="00604E65"/>
    <w:rsid w:val="00621ECC"/>
    <w:rsid w:val="0062247F"/>
    <w:rsid w:val="00624080"/>
    <w:rsid w:val="00626481"/>
    <w:rsid w:val="00626B99"/>
    <w:rsid w:val="00626BB7"/>
    <w:rsid w:val="006310E7"/>
    <w:rsid w:val="006403EC"/>
    <w:rsid w:val="0064689B"/>
    <w:rsid w:val="00646903"/>
    <w:rsid w:val="006508CE"/>
    <w:rsid w:val="0065119D"/>
    <w:rsid w:val="00654E47"/>
    <w:rsid w:val="00673896"/>
    <w:rsid w:val="00676D71"/>
    <w:rsid w:val="0067746B"/>
    <w:rsid w:val="0068299A"/>
    <w:rsid w:val="006867F6"/>
    <w:rsid w:val="006930DB"/>
    <w:rsid w:val="006C7583"/>
    <w:rsid w:val="006D7F45"/>
    <w:rsid w:val="006E3977"/>
    <w:rsid w:val="006E3E46"/>
    <w:rsid w:val="006F76D5"/>
    <w:rsid w:val="00704B19"/>
    <w:rsid w:val="0070591D"/>
    <w:rsid w:val="00706012"/>
    <w:rsid w:val="0071193B"/>
    <w:rsid w:val="00723929"/>
    <w:rsid w:val="007353CB"/>
    <w:rsid w:val="00737771"/>
    <w:rsid w:val="00740F6C"/>
    <w:rsid w:val="00742D95"/>
    <w:rsid w:val="00750638"/>
    <w:rsid w:val="00761AD0"/>
    <w:rsid w:val="00765A50"/>
    <w:rsid w:val="007753ED"/>
    <w:rsid w:val="0078032F"/>
    <w:rsid w:val="007818AE"/>
    <w:rsid w:val="00784219"/>
    <w:rsid w:val="007A0BB7"/>
    <w:rsid w:val="007C6369"/>
    <w:rsid w:val="007D2314"/>
    <w:rsid w:val="007D57EC"/>
    <w:rsid w:val="007D5989"/>
    <w:rsid w:val="007E099F"/>
    <w:rsid w:val="007E58B1"/>
    <w:rsid w:val="007F498B"/>
    <w:rsid w:val="0080341B"/>
    <w:rsid w:val="00806A30"/>
    <w:rsid w:val="0080D170"/>
    <w:rsid w:val="00814663"/>
    <w:rsid w:val="00820F42"/>
    <w:rsid w:val="00821340"/>
    <w:rsid w:val="00823204"/>
    <w:rsid w:val="0082734F"/>
    <w:rsid w:val="00833D14"/>
    <w:rsid w:val="00840DF8"/>
    <w:rsid w:val="008475AA"/>
    <w:rsid w:val="00853585"/>
    <w:rsid w:val="008545F5"/>
    <w:rsid w:val="00857924"/>
    <w:rsid w:val="008610A2"/>
    <w:rsid w:val="00862723"/>
    <w:rsid w:val="008655BF"/>
    <w:rsid w:val="008655CC"/>
    <w:rsid w:val="00873F7A"/>
    <w:rsid w:val="00875B2B"/>
    <w:rsid w:val="00880B1B"/>
    <w:rsid w:val="00881D2C"/>
    <w:rsid w:val="00883315"/>
    <w:rsid w:val="00893961"/>
    <w:rsid w:val="008A2CDF"/>
    <w:rsid w:val="008A375D"/>
    <w:rsid w:val="008A490F"/>
    <w:rsid w:val="008A4B2B"/>
    <w:rsid w:val="008A5213"/>
    <w:rsid w:val="008B152F"/>
    <w:rsid w:val="008B16BE"/>
    <w:rsid w:val="008B2534"/>
    <w:rsid w:val="008B75CB"/>
    <w:rsid w:val="008C01B8"/>
    <w:rsid w:val="008C1585"/>
    <w:rsid w:val="008C21FC"/>
    <w:rsid w:val="008C296D"/>
    <w:rsid w:val="008C598B"/>
    <w:rsid w:val="008C7895"/>
    <w:rsid w:val="008D2DD1"/>
    <w:rsid w:val="008D5949"/>
    <w:rsid w:val="008E26D1"/>
    <w:rsid w:val="008E625F"/>
    <w:rsid w:val="008EF3DD"/>
    <w:rsid w:val="008F3848"/>
    <w:rsid w:val="008F513E"/>
    <w:rsid w:val="008F7B91"/>
    <w:rsid w:val="008F7CD6"/>
    <w:rsid w:val="009015F7"/>
    <w:rsid w:val="00906A3C"/>
    <w:rsid w:val="009105CB"/>
    <w:rsid w:val="00911F0B"/>
    <w:rsid w:val="009145FD"/>
    <w:rsid w:val="00922813"/>
    <w:rsid w:val="009262D2"/>
    <w:rsid w:val="00931A43"/>
    <w:rsid w:val="00932964"/>
    <w:rsid w:val="009355C3"/>
    <w:rsid w:val="00945494"/>
    <w:rsid w:val="00950F34"/>
    <w:rsid w:val="009633D5"/>
    <w:rsid w:val="0096693D"/>
    <w:rsid w:val="0097554A"/>
    <w:rsid w:val="009800E5"/>
    <w:rsid w:val="00990E34"/>
    <w:rsid w:val="00993D4D"/>
    <w:rsid w:val="00997319"/>
    <w:rsid w:val="009A114A"/>
    <w:rsid w:val="009A5F1C"/>
    <w:rsid w:val="009A63B3"/>
    <w:rsid w:val="009A6849"/>
    <w:rsid w:val="009B00E1"/>
    <w:rsid w:val="009B5C10"/>
    <w:rsid w:val="009C1D37"/>
    <w:rsid w:val="009C430B"/>
    <w:rsid w:val="009C667D"/>
    <w:rsid w:val="009D6C7A"/>
    <w:rsid w:val="009D70A1"/>
    <w:rsid w:val="009E4505"/>
    <w:rsid w:val="009F4FB8"/>
    <w:rsid w:val="00A01F12"/>
    <w:rsid w:val="00A02057"/>
    <w:rsid w:val="00A1764B"/>
    <w:rsid w:val="00A17C6B"/>
    <w:rsid w:val="00A2192A"/>
    <w:rsid w:val="00A24253"/>
    <w:rsid w:val="00A25365"/>
    <w:rsid w:val="00A27C47"/>
    <w:rsid w:val="00A344B7"/>
    <w:rsid w:val="00A35BCE"/>
    <w:rsid w:val="00A40647"/>
    <w:rsid w:val="00A45EE0"/>
    <w:rsid w:val="00A46B65"/>
    <w:rsid w:val="00A605D9"/>
    <w:rsid w:val="00A618E9"/>
    <w:rsid w:val="00A629A6"/>
    <w:rsid w:val="00A62C60"/>
    <w:rsid w:val="00A70E1F"/>
    <w:rsid w:val="00A71639"/>
    <w:rsid w:val="00A737AE"/>
    <w:rsid w:val="00A77D75"/>
    <w:rsid w:val="00A77EC3"/>
    <w:rsid w:val="00A85DAD"/>
    <w:rsid w:val="00A861D2"/>
    <w:rsid w:val="00A86DAB"/>
    <w:rsid w:val="00AB17E0"/>
    <w:rsid w:val="00AB46C7"/>
    <w:rsid w:val="00AC022C"/>
    <w:rsid w:val="00AC4CB4"/>
    <w:rsid w:val="00AC55D5"/>
    <w:rsid w:val="00AD2ED5"/>
    <w:rsid w:val="00AD4AA0"/>
    <w:rsid w:val="00AD5BC6"/>
    <w:rsid w:val="00AD6BF6"/>
    <w:rsid w:val="00AE10D6"/>
    <w:rsid w:val="00AE7C8B"/>
    <w:rsid w:val="00AE8169"/>
    <w:rsid w:val="00AF1996"/>
    <w:rsid w:val="00AF4BEC"/>
    <w:rsid w:val="00AF6EA6"/>
    <w:rsid w:val="00AF7813"/>
    <w:rsid w:val="00B00DB0"/>
    <w:rsid w:val="00B02D7B"/>
    <w:rsid w:val="00B1151D"/>
    <w:rsid w:val="00B11A09"/>
    <w:rsid w:val="00B17D48"/>
    <w:rsid w:val="00B22E6B"/>
    <w:rsid w:val="00B3311E"/>
    <w:rsid w:val="00B3612F"/>
    <w:rsid w:val="00B40EB3"/>
    <w:rsid w:val="00B46F69"/>
    <w:rsid w:val="00B50AA3"/>
    <w:rsid w:val="00B5162C"/>
    <w:rsid w:val="00B51693"/>
    <w:rsid w:val="00B57AAE"/>
    <w:rsid w:val="00B66815"/>
    <w:rsid w:val="00B76453"/>
    <w:rsid w:val="00B859D8"/>
    <w:rsid w:val="00BA215F"/>
    <w:rsid w:val="00BA5110"/>
    <w:rsid w:val="00BA620F"/>
    <w:rsid w:val="00BC1494"/>
    <w:rsid w:val="00BC352E"/>
    <w:rsid w:val="00BC482C"/>
    <w:rsid w:val="00BD0D39"/>
    <w:rsid w:val="00BD3D85"/>
    <w:rsid w:val="00BD5DB5"/>
    <w:rsid w:val="00BE172A"/>
    <w:rsid w:val="00BF2C8F"/>
    <w:rsid w:val="00BF6F27"/>
    <w:rsid w:val="00C04D9F"/>
    <w:rsid w:val="00C04F50"/>
    <w:rsid w:val="00C0645F"/>
    <w:rsid w:val="00C1223E"/>
    <w:rsid w:val="00C2118B"/>
    <w:rsid w:val="00C247F4"/>
    <w:rsid w:val="00C42796"/>
    <w:rsid w:val="00C53FC2"/>
    <w:rsid w:val="00C55CAA"/>
    <w:rsid w:val="00C57207"/>
    <w:rsid w:val="00C64F50"/>
    <w:rsid w:val="00C66510"/>
    <w:rsid w:val="00C75436"/>
    <w:rsid w:val="00C81AD8"/>
    <w:rsid w:val="00C825AF"/>
    <w:rsid w:val="00C9308F"/>
    <w:rsid w:val="00C97558"/>
    <w:rsid w:val="00C97A24"/>
    <w:rsid w:val="00CA30EE"/>
    <w:rsid w:val="00CA6EDD"/>
    <w:rsid w:val="00CB1337"/>
    <w:rsid w:val="00CB20AD"/>
    <w:rsid w:val="00CB5003"/>
    <w:rsid w:val="00CB7610"/>
    <w:rsid w:val="00CB7870"/>
    <w:rsid w:val="00CD0836"/>
    <w:rsid w:val="00CE233A"/>
    <w:rsid w:val="00CE3E2F"/>
    <w:rsid w:val="00CE5A8F"/>
    <w:rsid w:val="00CF1F1F"/>
    <w:rsid w:val="00D0461D"/>
    <w:rsid w:val="00D04CD7"/>
    <w:rsid w:val="00D15F8F"/>
    <w:rsid w:val="00D223C2"/>
    <w:rsid w:val="00D25A62"/>
    <w:rsid w:val="00D36AC3"/>
    <w:rsid w:val="00D376A8"/>
    <w:rsid w:val="00D4372C"/>
    <w:rsid w:val="00D47015"/>
    <w:rsid w:val="00D541FC"/>
    <w:rsid w:val="00D56612"/>
    <w:rsid w:val="00D6109E"/>
    <w:rsid w:val="00D66B6A"/>
    <w:rsid w:val="00D6B73A"/>
    <w:rsid w:val="00D706DB"/>
    <w:rsid w:val="00D7678C"/>
    <w:rsid w:val="00D773F3"/>
    <w:rsid w:val="00D8A4EB"/>
    <w:rsid w:val="00D94F78"/>
    <w:rsid w:val="00DA1FF3"/>
    <w:rsid w:val="00DA4E8D"/>
    <w:rsid w:val="00DB3326"/>
    <w:rsid w:val="00DC5A6D"/>
    <w:rsid w:val="00DD2417"/>
    <w:rsid w:val="00DD5FC8"/>
    <w:rsid w:val="00DD7238"/>
    <w:rsid w:val="00DE132E"/>
    <w:rsid w:val="00DE313F"/>
    <w:rsid w:val="00DF4E65"/>
    <w:rsid w:val="00E26074"/>
    <w:rsid w:val="00E26988"/>
    <w:rsid w:val="00E3108B"/>
    <w:rsid w:val="00E34DB7"/>
    <w:rsid w:val="00E35314"/>
    <w:rsid w:val="00E36E80"/>
    <w:rsid w:val="00E40224"/>
    <w:rsid w:val="00E424FC"/>
    <w:rsid w:val="00E435A7"/>
    <w:rsid w:val="00E50243"/>
    <w:rsid w:val="00E52727"/>
    <w:rsid w:val="00E531C6"/>
    <w:rsid w:val="00E544C3"/>
    <w:rsid w:val="00E67948"/>
    <w:rsid w:val="00E7027D"/>
    <w:rsid w:val="00E96B27"/>
    <w:rsid w:val="00EA3CA1"/>
    <w:rsid w:val="00EA6D39"/>
    <w:rsid w:val="00EA70FF"/>
    <w:rsid w:val="00EB4A1D"/>
    <w:rsid w:val="00EB4FB5"/>
    <w:rsid w:val="00EC62B9"/>
    <w:rsid w:val="00ED2D8E"/>
    <w:rsid w:val="00ED6B58"/>
    <w:rsid w:val="00ED72BC"/>
    <w:rsid w:val="00EE3539"/>
    <w:rsid w:val="00EE3B3A"/>
    <w:rsid w:val="00EE77CF"/>
    <w:rsid w:val="00EF3388"/>
    <w:rsid w:val="00EF4EA4"/>
    <w:rsid w:val="00EF61FA"/>
    <w:rsid w:val="00EF7A7A"/>
    <w:rsid w:val="00F00188"/>
    <w:rsid w:val="00F058C3"/>
    <w:rsid w:val="00F0606E"/>
    <w:rsid w:val="00F069A6"/>
    <w:rsid w:val="00F10620"/>
    <w:rsid w:val="00F2394B"/>
    <w:rsid w:val="00F70156"/>
    <w:rsid w:val="00F71A03"/>
    <w:rsid w:val="00F74FBF"/>
    <w:rsid w:val="00F869CA"/>
    <w:rsid w:val="00F9285B"/>
    <w:rsid w:val="00F9690D"/>
    <w:rsid w:val="00F97CEA"/>
    <w:rsid w:val="00FA4D3A"/>
    <w:rsid w:val="00FA670B"/>
    <w:rsid w:val="00FC6308"/>
    <w:rsid w:val="00FE2791"/>
    <w:rsid w:val="00FE35CA"/>
    <w:rsid w:val="00FE7400"/>
    <w:rsid w:val="00FF0EED"/>
    <w:rsid w:val="00FF1F18"/>
    <w:rsid w:val="00FF2A8A"/>
    <w:rsid w:val="00FF7FE3"/>
    <w:rsid w:val="01080670"/>
    <w:rsid w:val="010C87A2"/>
    <w:rsid w:val="010E73BA"/>
    <w:rsid w:val="0112478E"/>
    <w:rsid w:val="01703880"/>
    <w:rsid w:val="0177B4E7"/>
    <w:rsid w:val="017BBD74"/>
    <w:rsid w:val="018B22E9"/>
    <w:rsid w:val="01BC2BB1"/>
    <w:rsid w:val="01E18716"/>
    <w:rsid w:val="02030049"/>
    <w:rsid w:val="0220D4C1"/>
    <w:rsid w:val="022B906C"/>
    <w:rsid w:val="0254F898"/>
    <w:rsid w:val="026E281C"/>
    <w:rsid w:val="02767BA3"/>
    <w:rsid w:val="028A89AC"/>
    <w:rsid w:val="029E37B3"/>
    <w:rsid w:val="02B17AFD"/>
    <w:rsid w:val="02F6C1A2"/>
    <w:rsid w:val="03095A9C"/>
    <w:rsid w:val="030FDB22"/>
    <w:rsid w:val="0321BDEC"/>
    <w:rsid w:val="03290EFE"/>
    <w:rsid w:val="0380AE5D"/>
    <w:rsid w:val="0381F26D"/>
    <w:rsid w:val="03A0D1DD"/>
    <w:rsid w:val="03B151B4"/>
    <w:rsid w:val="03D08BCE"/>
    <w:rsid w:val="03EA8791"/>
    <w:rsid w:val="0407E224"/>
    <w:rsid w:val="042C70FB"/>
    <w:rsid w:val="043D6707"/>
    <w:rsid w:val="044F92F8"/>
    <w:rsid w:val="047AE2EC"/>
    <w:rsid w:val="0494C509"/>
    <w:rsid w:val="04A70143"/>
    <w:rsid w:val="04A79942"/>
    <w:rsid w:val="04B5B1C0"/>
    <w:rsid w:val="04BA2ED4"/>
    <w:rsid w:val="04C7D3BC"/>
    <w:rsid w:val="04E3D593"/>
    <w:rsid w:val="053E869B"/>
    <w:rsid w:val="053EE81F"/>
    <w:rsid w:val="054DC680"/>
    <w:rsid w:val="0559AD58"/>
    <w:rsid w:val="057AAE47"/>
    <w:rsid w:val="059B8699"/>
    <w:rsid w:val="05A8D960"/>
    <w:rsid w:val="05BE3AD5"/>
    <w:rsid w:val="05C22E25"/>
    <w:rsid w:val="05C640C4"/>
    <w:rsid w:val="05DFDED5"/>
    <w:rsid w:val="05E708C2"/>
    <w:rsid w:val="05EA4E13"/>
    <w:rsid w:val="0629D9F8"/>
    <w:rsid w:val="06413C2A"/>
    <w:rsid w:val="068135A4"/>
    <w:rsid w:val="06A1B4A1"/>
    <w:rsid w:val="06B2A059"/>
    <w:rsid w:val="06B39D61"/>
    <w:rsid w:val="06B88B1D"/>
    <w:rsid w:val="06B92FAB"/>
    <w:rsid w:val="06BBCC1F"/>
    <w:rsid w:val="06F16F16"/>
    <w:rsid w:val="06F49602"/>
    <w:rsid w:val="0773E961"/>
    <w:rsid w:val="0790348B"/>
    <w:rsid w:val="07C488C9"/>
    <w:rsid w:val="07DD0323"/>
    <w:rsid w:val="07F3E6AA"/>
    <w:rsid w:val="07FDEA1B"/>
    <w:rsid w:val="07FFE046"/>
    <w:rsid w:val="08010137"/>
    <w:rsid w:val="08193AD1"/>
    <w:rsid w:val="081D32AF"/>
    <w:rsid w:val="08645754"/>
    <w:rsid w:val="088FF30E"/>
    <w:rsid w:val="089AF80E"/>
    <w:rsid w:val="08A5BE88"/>
    <w:rsid w:val="08BF61A8"/>
    <w:rsid w:val="0903DBDA"/>
    <w:rsid w:val="094127A4"/>
    <w:rsid w:val="0947567D"/>
    <w:rsid w:val="09565075"/>
    <w:rsid w:val="095FEC71"/>
    <w:rsid w:val="096DB440"/>
    <w:rsid w:val="098F3999"/>
    <w:rsid w:val="09DB338C"/>
    <w:rsid w:val="09DB797C"/>
    <w:rsid w:val="09DBAEF7"/>
    <w:rsid w:val="09FF09AC"/>
    <w:rsid w:val="0A02A43C"/>
    <w:rsid w:val="0A1C038D"/>
    <w:rsid w:val="0A2D3B07"/>
    <w:rsid w:val="0A580B98"/>
    <w:rsid w:val="0A6F477B"/>
    <w:rsid w:val="0AB2A708"/>
    <w:rsid w:val="0AB6AB44"/>
    <w:rsid w:val="0ABFEB1C"/>
    <w:rsid w:val="0ACEE486"/>
    <w:rsid w:val="0AD56F25"/>
    <w:rsid w:val="0AD6302F"/>
    <w:rsid w:val="0B28C8BA"/>
    <w:rsid w:val="0B7C489D"/>
    <w:rsid w:val="0B84E931"/>
    <w:rsid w:val="0B92C398"/>
    <w:rsid w:val="0B9BCA97"/>
    <w:rsid w:val="0BAAF10D"/>
    <w:rsid w:val="0BD35502"/>
    <w:rsid w:val="0BED77DB"/>
    <w:rsid w:val="0C027715"/>
    <w:rsid w:val="0C1BDD4B"/>
    <w:rsid w:val="0C1DE0DA"/>
    <w:rsid w:val="0C41EC03"/>
    <w:rsid w:val="0C79A1B7"/>
    <w:rsid w:val="0C7FEF7D"/>
    <w:rsid w:val="0C82176F"/>
    <w:rsid w:val="0CA21F2F"/>
    <w:rsid w:val="0CAC62CD"/>
    <w:rsid w:val="0CD9A2C7"/>
    <w:rsid w:val="0CDB777D"/>
    <w:rsid w:val="0CFE56C6"/>
    <w:rsid w:val="0D10E2FE"/>
    <w:rsid w:val="0D11E29F"/>
    <w:rsid w:val="0D186C42"/>
    <w:rsid w:val="0D2CE228"/>
    <w:rsid w:val="0D306C5D"/>
    <w:rsid w:val="0D57DBB9"/>
    <w:rsid w:val="0D83859F"/>
    <w:rsid w:val="0DB06C6C"/>
    <w:rsid w:val="0DBF5003"/>
    <w:rsid w:val="0DCFCD12"/>
    <w:rsid w:val="0DE60808"/>
    <w:rsid w:val="0DEE1748"/>
    <w:rsid w:val="0E16256E"/>
    <w:rsid w:val="0E23137A"/>
    <w:rsid w:val="0E3BD555"/>
    <w:rsid w:val="0E5E027F"/>
    <w:rsid w:val="0E690990"/>
    <w:rsid w:val="0E719377"/>
    <w:rsid w:val="0E8CE47B"/>
    <w:rsid w:val="0EBD881F"/>
    <w:rsid w:val="0ECA0D4F"/>
    <w:rsid w:val="0EE893B9"/>
    <w:rsid w:val="0F05F52B"/>
    <w:rsid w:val="0F389E25"/>
    <w:rsid w:val="0F75B0EB"/>
    <w:rsid w:val="0F78F00D"/>
    <w:rsid w:val="0F795406"/>
    <w:rsid w:val="102223D8"/>
    <w:rsid w:val="1033C3D4"/>
    <w:rsid w:val="1087189C"/>
    <w:rsid w:val="10AD052D"/>
    <w:rsid w:val="10E95B4B"/>
    <w:rsid w:val="114AF8D4"/>
    <w:rsid w:val="1164661A"/>
    <w:rsid w:val="116DCE99"/>
    <w:rsid w:val="11708A75"/>
    <w:rsid w:val="117C158E"/>
    <w:rsid w:val="11A93439"/>
    <w:rsid w:val="11C47A73"/>
    <w:rsid w:val="11C5CC49"/>
    <w:rsid w:val="11C66FCD"/>
    <w:rsid w:val="11DAF6BF"/>
    <w:rsid w:val="11E3FF86"/>
    <w:rsid w:val="1248D58E"/>
    <w:rsid w:val="12929D61"/>
    <w:rsid w:val="12E596A0"/>
    <w:rsid w:val="131A8C9D"/>
    <w:rsid w:val="132C6ADC"/>
    <w:rsid w:val="13328A1D"/>
    <w:rsid w:val="1344E13B"/>
    <w:rsid w:val="135DC656"/>
    <w:rsid w:val="136979CC"/>
    <w:rsid w:val="1382D173"/>
    <w:rsid w:val="139B28D0"/>
    <w:rsid w:val="13C58F9B"/>
    <w:rsid w:val="13C61D2F"/>
    <w:rsid w:val="13DB17F9"/>
    <w:rsid w:val="13E4A5EF"/>
    <w:rsid w:val="13EAA32B"/>
    <w:rsid w:val="13EC45C0"/>
    <w:rsid w:val="13F7769E"/>
    <w:rsid w:val="14074331"/>
    <w:rsid w:val="14421A03"/>
    <w:rsid w:val="1444866A"/>
    <w:rsid w:val="145B038C"/>
    <w:rsid w:val="14656D6D"/>
    <w:rsid w:val="1469B899"/>
    <w:rsid w:val="146E69E6"/>
    <w:rsid w:val="1486A62D"/>
    <w:rsid w:val="14A9F1F1"/>
    <w:rsid w:val="14AEB0AB"/>
    <w:rsid w:val="14AEC6BB"/>
    <w:rsid w:val="14D16A78"/>
    <w:rsid w:val="14E9CF7C"/>
    <w:rsid w:val="14EA8196"/>
    <w:rsid w:val="14F04A3B"/>
    <w:rsid w:val="15C7D2C6"/>
    <w:rsid w:val="1614B540"/>
    <w:rsid w:val="161E1A1B"/>
    <w:rsid w:val="16A4EE60"/>
    <w:rsid w:val="16AFC406"/>
    <w:rsid w:val="16BC0948"/>
    <w:rsid w:val="16D1F8EC"/>
    <w:rsid w:val="16D4FFE6"/>
    <w:rsid w:val="16F6E4CD"/>
    <w:rsid w:val="170C9665"/>
    <w:rsid w:val="172606B3"/>
    <w:rsid w:val="174F4728"/>
    <w:rsid w:val="17532AF1"/>
    <w:rsid w:val="175D76E4"/>
    <w:rsid w:val="1788F30A"/>
    <w:rsid w:val="17C7B50F"/>
    <w:rsid w:val="17CBAE91"/>
    <w:rsid w:val="17D9DDF9"/>
    <w:rsid w:val="17E7D6CA"/>
    <w:rsid w:val="180E64D2"/>
    <w:rsid w:val="181FC452"/>
    <w:rsid w:val="1822C312"/>
    <w:rsid w:val="183BD7FF"/>
    <w:rsid w:val="184AD25E"/>
    <w:rsid w:val="1857B06F"/>
    <w:rsid w:val="18630010"/>
    <w:rsid w:val="18676217"/>
    <w:rsid w:val="18A21B12"/>
    <w:rsid w:val="18ABB770"/>
    <w:rsid w:val="18B9BDA6"/>
    <w:rsid w:val="18E6416C"/>
    <w:rsid w:val="18F7BCEA"/>
    <w:rsid w:val="18FAF7F5"/>
    <w:rsid w:val="1904AAFB"/>
    <w:rsid w:val="19090005"/>
    <w:rsid w:val="190EDF63"/>
    <w:rsid w:val="192C2CCB"/>
    <w:rsid w:val="1930F4AF"/>
    <w:rsid w:val="1948E1A2"/>
    <w:rsid w:val="194F47E7"/>
    <w:rsid w:val="198BDE70"/>
    <w:rsid w:val="1996DF93"/>
    <w:rsid w:val="19BCAC85"/>
    <w:rsid w:val="19C02944"/>
    <w:rsid w:val="19C0D62A"/>
    <w:rsid w:val="19D46EAD"/>
    <w:rsid w:val="1A0160D1"/>
    <w:rsid w:val="1A332095"/>
    <w:rsid w:val="1A43D49C"/>
    <w:rsid w:val="1A4FC58D"/>
    <w:rsid w:val="1ACC9A73"/>
    <w:rsid w:val="1ACD7EE4"/>
    <w:rsid w:val="1AD839A3"/>
    <w:rsid w:val="1B1EE3EB"/>
    <w:rsid w:val="1B49ECEA"/>
    <w:rsid w:val="1B4A1795"/>
    <w:rsid w:val="1B5533D6"/>
    <w:rsid w:val="1B56E09F"/>
    <w:rsid w:val="1B7F9D98"/>
    <w:rsid w:val="1B851AF9"/>
    <w:rsid w:val="1BC8FE52"/>
    <w:rsid w:val="1BFB709A"/>
    <w:rsid w:val="1C1A4329"/>
    <w:rsid w:val="1C4D39DF"/>
    <w:rsid w:val="1C4D69F4"/>
    <w:rsid w:val="1C4DF314"/>
    <w:rsid w:val="1C676403"/>
    <w:rsid w:val="1C6B5436"/>
    <w:rsid w:val="1C7BB74F"/>
    <w:rsid w:val="1CA8F31C"/>
    <w:rsid w:val="1CC67B68"/>
    <w:rsid w:val="1D2CFA77"/>
    <w:rsid w:val="1D46936A"/>
    <w:rsid w:val="1D4AE01A"/>
    <w:rsid w:val="1DBAABEC"/>
    <w:rsid w:val="1DD51C44"/>
    <w:rsid w:val="1DD79151"/>
    <w:rsid w:val="1DEB4918"/>
    <w:rsid w:val="1DF6D4D7"/>
    <w:rsid w:val="1DFC642C"/>
    <w:rsid w:val="1E0E65F6"/>
    <w:rsid w:val="1E305F5D"/>
    <w:rsid w:val="1E3668CB"/>
    <w:rsid w:val="1E61BA12"/>
    <w:rsid w:val="1E8A36FC"/>
    <w:rsid w:val="1E909D4F"/>
    <w:rsid w:val="1EA95EA4"/>
    <w:rsid w:val="1EC44826"/>
    <w:rsid w:val="1EDB97DF"/>
    <w:rsid w:val="1F0AC110"/>
    <w:rsid w:val="1F4E4856"/>
    <w:rsid w:val="1F57BA44"/>
    <w:rsid w:val="1F6E4CDF"/>
    <w:rsid w:val="1F73F0AC"/>
    <w:rsid w:val="1F9CED7C"/>
    <w:rsid w:val="1FA115F7"/>
    <w:rsid w:val="1FC11DDA"/>
    <w:rsid w:val="1FD272B5"/>
    <w:rsid w:val="200A491F"/>
    <w:rsid w:val="200F43B8"/>
    <w:rsid w:val="20191044"/>
    <w:rsid w:val="20287643"/>
    <w:rsid w:val="203CAA62"/>
    <w:rsid w:val="203DADFB"/>
    <w:rsid w:val="20ADB5D5"/>
    <w:rsid w:val="20FF836F"/>
    <w:rsid w:val="21929877"/>
    <w:rsid w:val="21AE1D2C"/>
    <w:rsid w:val="21CAA472"/>
    <w:rsid w:val="21E57482"/>
    <w:rsid w:val="21F66FC5"/>
    <w:rsid w:val="22066461"/>
    <w:rsid w:val="225189C1"/>
    <w:rsid w:val="2266D4AE"/>
    <w:rsid w:val="227F6CA7"/>
    <w:rsid w:val="22B73BC9"/>
    <w:rsid w:val="23050217"/>
    <w:rsid w:val="232E440D"/>
    <w:rsid w:val="233354E6"/>
    <w:rsid w:val="234504E8"/>
    <w:rsid w:val="23720D17"/>
    <w:rsid w:val="23792C7F"/>
    <w:rsid w:val="23AB3C46"/>
    <w:rsid w:val="23B64F3F"/>
    <w:rsid w:val="23DD82CE"/>
    <w:rsid w:val="2413678F"/>
    <w:rsid w:val="2419A962"/>
    <w:rsid w:val="245B0660"/>
    <w:rsid w:val="246EC10C"/>
    <w:rsid w:val="2486D405"/>
    <w:rsid w:val="24A1F3F9"/>
    <w:rsid w:val="24BCD45F"/>
    <w:rsid w:val="24BFE033"/>
    <w:rsid w:val="24CAFE29"/>
    <w:rsid w:val="24E61559"/>
    <w:rsid w:val="24FC426A"/>
    <w:rsid w:val="255954EA"/>
    <w:rsid w:val="2569D998"/>
    <w:rsid w:val="25C3187C"/>
    <w:rsid w:val="25DF2D68"/>
    <w:rsid w:val="25FD4DD4"/>
    <w:rsid w:val="261BA2B9"/>
    <w:rsid w:val="2622A3D0"/>
    <w:rsid w:val="263D07E3"/>
    <w:rsid w:val="264317C6"/>
    <w:rsid w:val="265AA28A"/>
    <w:rsid w:val="266AF5A8"/>
    <w:rsid w:val="266B4063"/>
    <w:rsid w:val="2679A0C9"/>
    <w:rsid w:val="269150EC"/>
    <w:rsid w:val="26955987"/>
    <w:rsid w:val="26973C36"/>
    <w:rsid w:val="26B3ECE3"/>
    <w:rsid w:val="26C51CFF"/>
    <w:rsid w:val="26D27432"/>
    <w:rsid w:val="27351119"/>
    <w:rsid w:val="276228C5"/>
    <w:rsid w:val="278786D5"/>
    <w:rsid w:val="278A9911"/>
    <w:rsid w:val="2799DB88"/>
    <w:rsid w:val="27C46FA4"/>
    <w:rsid w:val="27D3FADB"/>
    <w:rsid w:val="27D5F331"/>
    <w:rsid w:val="27D929FC"/>
    <w:rsid w:val="27E4268C"/>
    <w:rsid w:val="27E8B5DC"/>
    <w:rsid w:val="2806C609"/>
    <w:rsid w:val="28188427"/>
    <w:rsid w:val="281C8B6D"/>
    <w:rsid w:val="2831E634"/>
    <w:rsid w:val="2860D887"/>
    <w:rsid w:val="2872A11E"/>
    <w:rsid w:val="2876FAAA"/>
    <w:rsid w:val="28A5F7FD"/>
    <w:rsid w:val="28D973EC"/>
    <w:rsid w:val="28ED4045"/>
    <w:rsid w:val="291BEC9D"/>
    <w:rsid w:val="296C0596"/>
    <w:rsid w:val="2978176F"/>
    <w:rsid w:val="29787242"/>
    <w:rsid w:val="29871085"/>
    <w:rsid w:val="298CA319"/>
    <w:rsid w:val="29B9C7EC"/>
    <w:rsid w:val="29D9A603"/>
    <w:rsid w:val="29FCBDC1"/>
    <w:rsid w:val="2A0F6854"/>
    <w:rsid w:val="2A126114"/>
    <w:rsid w:val="2A181824"/>
    <w:rsid w:val="2A293150"/>
    <w:rsid w:val="2A34C661"/>
    <w:rsid w:val="2A637CBF"/>
    <w:rsid w:val="2A9499C3"/>
    <w:rsid w:val="2A9DAC1F"/>
    <w:rsid w:val="2AA45DD6"/>
    <w:rsid w:val="2AAF9EFC"/>
    <w:rsid w:val="2AB9CE82"/>
    <w:rsid w:val="2ABA18B0"/>
    <w:rsid w:val="2AD01EBB"/>
    <w:rsid w:val="2AED57C9"/>
    <w:rsid w:val="2AEFB848"/>
    <w:rsid w:val="2B11A5CD"/>
    <w:rsid w:val="2B149626"/>
    <w:rsid w:val="2B3E9400"/>
    <w:rsid w:val="2B42F52F"/>
    <w:rsid w:val="2B684F2D"/>
    <w:rsid w:val="2B84687C"/>
    <w:rsid w:val="2B8C2DA5"/>
    <w:rsid w:val="2BCAC2E9"/>
    <w:rsid w:val="2BE31C59"/>
    <w:rsid w:val="2BF93ACE"/>
    <w:rsid w:val="2C019492"/>
    <w:rsid w:val="2C6F64A8"/>
    <w:rsid w:val="2CC0ECF7"/>
    <w:rsid w:val="2CC27263"/>
    <w:rsid w:val="2CDF796A"/>
    <w:rsid w:val="2D071F8C"/>
    <w:rsid w:val="2D0BDFCA"/>
    <w:rsid w:val="2D131C4C"/>
    <w:rsid w:val="2D254B71"/>
    <w:rsid w:val="2D35B48C"/>
    <w:rsid w:val="2D57457E"/>
    <w:rsid w:val="2D5C8A8B"/>
    <w:rsid w:val="2D703124"/>
    <w:rsid w:val="2DF5BF99"/>
    <w:rsid w:val="2E1403C9"/>
    <w:rsid w:val="2E1489FD"/>
    <w:rsid w:val="2E181CF7"/>
    <w:rsid w:val="2E905B20"/>
    <w:rsid w:val="2E94B16A"/>
    <w:rsid w:val="2E9598AF"/>
    <w:rsid w:val="2EA554F0"/>
    <w:rsid w:val="2EBDBA4C"/>
    <w:rsid w:val="2ED7DAB4"/>
    <w:rsid w:val="2F10635B"/>
    <w:rsid w:val="2F3B4525"/>
    <w:rsid w:val="2F3BCEC6"/>
    <w:rsid w:val="2F47753E"/>
    <w:rsid w:val="2F52ED68"/>
    <w:rsid w:val="2F6AC8D8"/>
    <w:rsid w:val="2F6C3082"/>
    <w:rsid w:val="2F72BDDC"/>
    <w:rsid w:val="2F8DA009"/>
    <w:rsid w:val="2FF3FAEC"/>
    <w:rsid w:val="300F01CF"/>
    <w:rsid w:val="30116DE1"/>
    <w:rsid w:val="3011736E"/>
    <w:rsid w:val="302376B6"/>
    <w:rsid w:val="303D7451"/>
    <w:rsid w:val="306C4704"/>
    <w:rsid w:val="3079D69D"/>
    <w:rsid w:val="30B59E8A"/>
    <w:rsid w:val="30C30737"/>
    <w:rsid w:val="31190C14"/>
    <w:rsid w:val="31233D3D"/>
    <w:rsid w:val="3162B4AF"/>
    <w:rsid w:val="31C654E5"/>
    <w:rsid w:val="31E4BBDD"/>
    <w:rsid w:val="31EAFDE5"/>
    <w:rsid w:val="321096CE"/>
    <w:rsid w:val="32297968"/>
    <w:rsid w:val="323DB61A"/>
    <w:rsid w:val="32434812"/>
    <w:rsid w:val="325D72DF"/>
    <w:rsid w:val="3264677A"/>
    <w:rsid w:val="32717683"/>
    <w:rsid w:val="32B01663"/>
    <w:rsid w:val="32B04018"/>
    <w:rsid w:val="32C2E9EB"/>
    <w:rsid w:val="32CBC8AF"/>
    <w:rsid w:val="32D1C202"/>
    <w:rsid w:val="32F03D12"/>
    <w:rsid w:val="33067062"/>
    <w:rsid w:val="330FF264"/>
    <w:rsid w:val="3319902B"/>
    <w:rsid w:val="332A5A0E"/>
    <w:rsid w:val="333A2D53"/>
    <w:rsid w:val="333EC2EB"/>
    <w:rsid w:val="3356695F"/>
    <w:rsid w:val="3363700A"/>
    <w:rsid w:val="33760CA2"/>
    <w:rsid w:val="33808849"/>
    <w:rsid w:val="338A89DA"/>
    <w:rsid w:val="33F71822"/>
    <w:rsid w:val="3405E2D7"/>
    <w:rsid w:val="34286214"/>
    <w:rsid w:val="344C5E71"/>
    <w:rsid w:val="34697300"/>
    <w:rsid w:val="34715712"/>
    <w:rsid w:val="348CCBC0"/>
    <w:rsid w:val="34BC5BDF"/>
    <w:rsid w:val="34DA6788"/>
    <w:rsid w:val="34DC5CB4"/>
    <w:rsid w:val="34EF48E7"/>
    <w:rsid w:val="34F6EE7C"/>
    <w:rsid w:val="350E17ED"/>
    <w:rsid w:val="35167A6C"/>
    <w:rsid w:val="352779E5"/>
    <w:rsid w:val="357E1375"/>
    <w:rsid w:val="35824F32"/>
    <w:rsid w:val="359E64B4"/>
    <w:rsid w:val="35B96FE7"/>
    <w:rsid w:val="35E3FD98"/>
    <w:rsid w:val="35FD76F1"/>
    <w:rsid w:val="36547C79"/>
    <w:rsid w:val="367DD170"/>
    <w:rsid w:val="367ED868"/>
    <w:rsid w:val="368330E7"/>
    <w:rsid w:val="368BE100"/>
    <w:rsid w:val="36ADAD64"/>
    <w:rsid w:val="36D503CD"/>
    <w:rsid w:val="36D89C99"/>
    <w:rsid w:val="36E26DEE"/>
    <w:rsid w:val="36F2A23E"/>
    <w:rsid w:val="3702D854"/>
    <w:rsid w:val="3714E69D"/>
    <w:rsid w:val="3716D472"/>
    <w:rsid w:val="372D9FA3"/>
    <w:rsid w:val="3743C46E"/>
    <w:rsid w:val="3763E1E5"/>
    <w:rsid w:val="376A5F29"/>
    <w:rsid w:val="3772D26D"/>
    <w:rsid w:val="3798C61F"/>
    <w:rsid w:val="37A92F15"/>
    <w:rsid w:val="37C5FB9C"/>
    <w:rsid w:val="37D35ACB"/>
    <w:rsid w:val="37E42E0D"/>
    <w:rsid w:val="37F18352"/>
    <w:rsid w:val="37F74943"/>
    <w:rsid w:val="3822A6FE"/>
    <w:rsid w:val="3844879B"/>
    <w:rsid w:val="384B9E66"/>
    <w:rsid w:val="3861AF05"/>
    <w:rsid w:val="3868F059"/>
    <w:rsid w:val="38759FC5"/>
    <w:rsid w:val="388A2485"/>
    <w:rsid w:val="389363CC"/>
    <w:rsid w:val="389966F0"/>
    <w:rsid w:val="38A82E1F"/>
    <w:rsid w:val="391307E3"/>
    <w:rsid w:val="393E7C89"/>
    <w:rsid w:val="39434975"/>
    <w:rsid w:val="3951ABC0"/>
    <w:rsid w:val="397ECAE7"/>
    <w:rsid w:val="39CFA6C9"/>
    <w:rsid w:val="39E470AF"/>
    <w:rsid w:val="39EF2A43"/>
    <w:rsid w:val="3A3D8FAF"/>
    <w:rsid w:val="3A5D4832"/>
    <w:rsid w:val="3A6C1E1F"/>
    <w:rsid w:val="3A749BAB"/>
    <w:rsid w:val="3AABD08E"/>
    <w:rsid w:val="3AAEFCBA"/>
    <w:rsid w:val="3AAFE626"/>
    <w:rsid w:val="3AB92C5B"/>
    <w:rsid w:val="3AD8169F"/>
    <w:rsid w:val="3B2AD88D"/>
    <w:rsid w:val="3B811E87"/>
    <w:rsid w:val="3BD5608C"/>
    <w:rsid w:val="3BD95E8F"/>
    <w:rsid w:val="3BE9C4C9"/>
    <w:rsid w:val="3C003564"/>
    <w:rsid w:val="3C1A2A2A"/>
    <w:rsid w:val="3C3C5503"/>
    <w:rsid w:val="3C3D3804"/>
    <w:rsid w:val="3C6CE4D2"/>
    <w:rsid w:val="3C82ADEA"/>
    <w:rsid w:val="3CC52D12"/>
    <w:rsid w:val="3D1286BF"/>
    <w:rsid w:val="3D12B145"/>
    <w:rsid w:val="3D203C22"/>
    <w:rsid w:val="3D2BE225"/>
    <w:rsid w:val="3D4824EA"/>
    <w:rsid w:val="3D711045"/>
    <w:rsid w:val="3D819F2F"/>
    <w:rsid w:val="3DE42E5D"/>
    <w:rsid w:val="3DFC4347"/>
    <w:rsid w:val="3E047B74"/>
    <w:rsid w:val="3E2C548E"/>
    <w:rsid w:val="3E52FE28"/>
    <w:rsid w:val="3E594F28"/>
    <w:rsid w:val="3E60D51F"/>
    <w:rsid w:val="3E8BB697"/>
    <w:rsid w:val="3E91F2D9"/>
    <w:rsid w:val="3EAEAA12"/>
    <w:rsid w:val="3EB52257"/>
    <w:rsid w:val="3ED1FC28"/>
    <w:rsid w:val="3EDC960B"/>
    <w:rsid w:val="3EFFC7FD"/>
    <w:rsid w:val="3F1FEA9B"/>
    <w:rsid w:val="3FB1C724"/>
    <w:rsid w:val="3FB9E622"/>
    <w:rsid w:val="3FC6540C"/>
    <w:rsid w:val="400AD474"/>
    <w:rsid w:val="401CFFE9"/>
    <w:rsid w:val="40244C3B"/>
    <w:rsid w:val="40648502"/>
    <w:rsid w:val="407A2ED4"/>
    <w:rsid w:val="4097DA0B"/>
    <w:rsid w:val="409D96A2"/>
    <w:rsid w:val="409E3D4A"/>
    <w:rsid w:val="40DE7979"/>
    <w:rsid w:val="411AB8FF"/>
    <w:rsid w:val="413F029F"/>
    <w:rsid w:val="414E4E9C"/>
    <w:rsid w:val="415893A2"/>
    <w:rsid w:val="41673513"/>
    <w:rsid w:val="41EA1A7B"/>
    <w:rsid w:val="41EA1CF7"/>
    <w:rsid w:val="41F08164"/>
    <w:rsid w:val="41F6262B"/>
    <w:rsid w:val="42141B1C"/>
    <w:rsid w:val="4217461A"/>
    <w:rsid w:val="421DF222"/>
    <w:rsid w:val="42349F24"/>
    <w:rsid w:val="42548336"/>
    <w:rsid w:val="425A525A"/>
    <w:rsid w:val="4293CDB5"/>
    <w:rsid w:val="42CD43B4"/>
    <w:rsid w:val="42D21A10"/>
    <w:rsid w:val="42DCA210"/>
    <w:rsid w:val="42E26D82"/>
    <w:rsid w:val="430E02B9"/>
    <w:rsid w:val="437D83B6"/>
    <w:rsid w:val="439CF7AD"/>
    <w:rsid w:val="43A95162"/>
    <w:rsid w:val="43B7752F"/>
    <w:rsid w:val="43E139F6"/>
    <w:rsid w:val="4409B601"/>
    <w:rsid w:val="4428E796"/>
    <w:rsid w:val="442B7DA5"/>
    <w:rsid w:val="4444088D"/>
    <w:rsid w:val="444FD858"/>
    <w:rsid w:val="44757DE2"/>
    <w:rsid w:val="447C07D5"/>
    <w:rsid w:val="448B1035"/>
    <w:rsid w:val="4491A2F3"/>
    <w:rsid w:val="44B531A8"/>
    <w:rsid w:val="44C79B18"/>
    <w:rsid w:val="44E3F043"/>
    <w:rsid w:val="45020BF8"/>
    <w:rsid w:val="45290CBE"/>
    <w:rsid w:val="4531B0AC"/>
    <w:rsid w:val="45699392"/>
    <w:rsid w:val="458680FF"/>
    <w:rsid w:val="459836BC"/>
    <w:rsid w:val="45A38DAD"/>
    <w:rsid w:val="45DDCC47"/>
    <w:rsid w:val="45EC14B5"/>
    <w:rsid w:val="45FFF70B"/>
    <w:rsid w:val="460F2BE8"/>
    <w:rsid w:val="463EA838"/>
    <w:rsid w:val="465E9222"/>
    <w:rsid w:val="467130B1"/>
    <w:rsid w:val="467852F4"/>
    <w:rsid w:val="46BA3A98"/>
    <w:rsid w:val="46BC72E0"/>
    <w:rsid w:val="46C18D28"/>
    <w:rsid w:val="46C7015F"/>
    <w:rsid w:val="46C758CD"/>
    <w:rsid w:val="46D9192D"/>
    <w:rsid w:val="470E675A"/>
    <w:rsid w:val="47347237"/>
    <w:rsid w:val="473773A1"/>
    <w:rsid w:val="475D5DE3"/>
    <w:rsid w:val="477AB6C5"/>
    <w:rsid w:val="4784739F"/>
    <w:rsid w:val="47FB7E41"/>
    <w:rsid w:val="4841B653"/>
    <w:rsid w:val="4850F628"/>
    <w:rsid w:val="48625DCF"/>
    <w:rsid w:val="4876C96B"/>
    <w:rsid w:val="49007E83"/>
    <w:rsid w:val="492003EE"/>
    <w:rsid w:val="49578C39"/>
    <w:rsid w:val="495ACFF0"/>
    <w:rsid w:val="49753A6A"/>
    <w:rsid w:val="497E3712"/>
    <w:rsid w:val="4987D24F"/>
    <w:rsid w:val="49A5F364"/>
    <w:rsid w:val="49AAE3FB"/>
    <w:rsid w:val="49AFB090"/>
    <w:rsid w:val="49D096CB"/>
    <w:rsid w:val="49E0507E"/>
    <w:rsid w:val="4A18676D"/>
    <w:rsid w:val="4A187CAE"/>
    <w:rsid w:val="4A1ADFD5"/>
    <w:rsid w:val="4A1BC3DA"/>
    <w:rsid w:val="4A43860E"/>
    <w:rsid w:val="4A6EC141"/>
    <w:rsid w:val="4A72E14B"/>
    <w:rsid w:val="4A7815DB"/>
    <w:rsid w:val="4A7D1FBC"/>
    <w:rsid w:val="4A7D6AD1"/>
    <w:rsid w:val="4A8AF05C"/>
    <w:rsid w:val="4A9C5679"/>
    <w:rsid w:val="4AAFE911"/>
    <w:rsid w:val="4AB16172"/>
    <w:rsid w:val="4ABDE9D6"/>
    <w:rsid w:val="4AD60C86"/>
    <w:rsid w:val="4ADA2F97"/>
    <w:rsid w:val="4B0189A3"/>
    <w:rsid w:val="4B36F828"/>
    <w:rsid w:val="4B46DFCE"/>
    <w:rsid w:val="4B5A6ABE"/>
    <w:rsid w:val="4B64E95C"/>
    <w:rsid w:val="4B90B76D"/>
    <w:rsid w:val="4BEA750D"/>
    <w:rsid w:val="4C190A4A"/>
    <w:rsid w:val="4C1DD941"/>
    <w:rsid w:val="4C7781A3"/>
    <w:rsid w:val="4C7B26EB"/>
    <w:rsid w:val="4CCEBFA8"/>
    <w:rsid w:val="4CDF95DF"/>
    <w:rsid w:val="4CE4D4B1"/>
    <w:rsid w:val="4CFA909E"/>
    <w:rsid w:val="4D07AF39"/>
    <w:rsid w:val="4D4F3EEF"/>
    <w:rsid w:val="4D63886C"/>
    <w:rsid w:val="4D7B0A7D"/>
    <w:rsid w:val="4DA2C6F3"/>
    <w:rsid w:val="4DD9C1D3"/>
    <w:rsid w:val="4DE2A740"/>
    <w:rsid w:val="4E09AE3B"/>
    <w:rsid w:val="4E0DAD48"/>
    <w:rsid w:val="4E1DD53E"/>
    <w:rsid w:val="4E894018"/>
    <w:rsid w:val="4EAED292"/>
    <w:rsid w:val="4EBC3491"/>
    <w:rsid w:val="4ECB28AF"/>
    <w:rsid w:val="4F083EE3"/>
    <w:rsid w:val="4F640629"/>
    <w:rsid w:val="4F75F9DE"/>
    <w:rsid w:val="4FB20E2F"/>
    <w:rsid w:val="4FB46471"/>
    <w:rsid w:val="4FBB2562"/>
    <w:rsid w:val="4FD1BF70"/>
    <w:rsid w:val="4FE0B446"/>
    <w:rsid w:val="4FF22FD9"/>
    <w:rsid w:val="4FF4B221"/>
    <w:rsid w:val="4FF709FD"/>
    <w:rsid w:val="5068CE4D"/>
    <w:rsid w:val="5079B1C8"/>
    <w:rsid w:val="507FAD2D"/>
    <w:rsid w:val="508A5674"/>
    <w:rsid w:val="509876AC"/>
    <w:rsid w:val="509B7FF2"/>
    <w:rsid w:val="50AFD26A"/>
    <w:rsid w:val="50D39BD8"/>
    <w:rsid w:val="5107A777"/>
    <w:rsid w:val="5108AE7E"/>
    <w:rsid w:val="51311DFE"/>
    <w:rsid w:val="51335A95"/>
    <w:rsid w:val="5148F798"/>
    <w:rsid w:val="514B548A"/>
    <w:rsid w:val="51548485"/>
    <w:rsid w:val="517774CB"/>
    <w:rsid w:val="517ACEF5"/>
    <w:rsid w:val="519B4E64"/>
    <w:rsid w:val="51ACA851"/>
    <w:rsid w:val="51B664E5"/>
    <w:rsid w:val="51DA495B"/>
    <w:rsid w:val="52140B0F"/>
    <w:rsid w:val="5220C0B9"/>
    <w:rsid w:val="5236044D"/>
    <w:rsid w:val="52617A3B"/>
    <w:rsid w:val="527C971B"/>
    <w:rsid w:val="52A52B65"/>
    <w:rsid w:val="52B9A3F7"/>
    <w:rsid w:val="52CD76E9"/>
    <w:rsid w:val="52D0429F"/>
    <w:rsid w:val="52D271B5"/>
    <w:rsid w:val="52E04F75"/>
    <w:rsid w:val="52E11E6B"/>
    <w:rsid w:val="52F8B509"/>
    <w:rsid w:val="53057436"/>
    <w:rsid w:val="53169F56"/>
    <w:rsid w:val="53356070"/>
    <w:rsid w:val="53667B06"/>
    <w:rsid w:val="5385033D"/>
    <w:rsid w:val="53995F65"/>
    <w:rsid w:val="53D0C1CC"/>
    <w:rsid w:val="5410E41D"/>
    <w:rsid w:val="541AD19E"/>
    <w:rsid w:val="54255349"/>
    <w:rsid w:val="543AC757"/>
    <w:rsid w:val="5444FCBD"/>
    <w:rsid w:val="54467FAB"/>
    <w:rsid w:val="546E4216"/>
    <w:rsid w:val="54972389"/>
    <w:rsid w:val="5499B42C"/>
    <w:rsid w:val="54A90763"/>
    <w:rsid w:val="54C4F05C"/>
    <w:rsid w:val="54CD4ADF"/>
    <w:rsid w:val="54E6F70B"/>
    <w:rsid w:val="54EAC1AF"/>
    <w:rsid w:val="55042703"/>
    <w:rsid w:val="552AC97B"/>
    <w:rsid w:val="552E9F82"/>
    <w:rsid w:val="554566ED"/>
    <w:rsid w:val="5545A83B"/>
    <w:rsid w:val="55A15497"/>
    <w:rsid w:val="55A6B52C"/>
    <w:rsid w:val="55E31645"/>
    <w:rsid w:val="5604613E"/>
    <w:rsid w:val="560A9B82"/>
    <w:rsid w:val="5631D3EE"/>
    <w:rsid w:val="56361622"/>
    <w:rsid w:val="564E4018"/>
    <w:rsid w:val="5695DBD0"/>
    <w:rsid w:val="569DBB50"/>
    <w:rsid w:val="56A60192"/>
    <w:rsid w:val="56B69753"/>
    <w:rsid w:val="56F0BBB8"/>
    <w:rsid w:val="56F1B07B"/>
    <w:rsid w:val="571F02AC"/>
    <w:rsid w:val="57254C3A"/>
    <w:rsid w:val="5729BCB7"/>
    <w:rsid w:val="5781DC3D"/>
    <w:rsid w:val="57843561"/>
    <w:rsid w:val="578D4886"/>
    <w:rsid w:val="57B2CC6C"/>
    <w:rsid w:val="584BDCB5"/>
    <w:rsid w:val="585A6404"/>
    <w:rsid w:val="5861C754"/>
    <w:rsid w:val="586F0FB1"/>
    <w:rsid w:val="58950FBD"/>
    <w:rsid w:val="58B46962"/>
    <w:rsid w:val="58D25D82"/>
    <w:rsid w:val="58ED717C"/>
    <w:rsid w:val="58F75817"/>
    <w:rsid w:val="5924011D"/>
    <w:rsid w:val="592987F4"/>
    <w:rsid w:val="596CE184"/>
    <w:rsid w:val="597F65F5"/>
    <w:rsid w:val="59873477"/>
    <w:rsid w:val="59959796"/>
    <w:rsid w:val="59AAC2DA"/>
    <w:rsid w:val="59C62706"/>
    <w:rsid w:val="59CDAC2F"/>
    <w:rsid w:val="59DEFA62"/>
    <w:rsid w:val="59F0D6DC"/>
    <w:rsid w:val="5A29D08F"/>
    <w:rsid w:val="5A45FE45"/>
    <w:rsid w:val="5A6F45E2"/>
    <w:rsid w:val="5A86958C"/>
    <w:rsid w:val="5A8B2725"/>
    <w:rsid w:val="5AAF3B61"/>
    <w:rsid w:val="5AB4A08F"/>
    <w:rsid w:val="5AC23BF6"/>
    <w:rsid w:val="5ADD839A"/>
    <w:rsid w:val="5AE303E9"/>
    <w:rsid w:val="5AFF3426"/>
    <w:rsid w:val="5B0888DE"/>
    <w:rsid w:val="5B287CB6"/>
    <w:rsid w:val="5B2CCE47"/>
    <w:rsid w:val="5B48DA99"/>
    <w:rsid w:val="5B5719FE"/>
    <w:rsid w:val="5BA8DFFD"/>
    <w:rsid w:val="5BB83E6D"/>
    <w:rsid w:val="5C087D0A"/>
    <w:rsid w:val="5C0ABAE4"/>
    <w:rsid w:val="5C1182A4"/>
    <w:rsid w:val="5C1C111C"/>
    <w:rsid w:val="5C1D5D8B"/>
    <w:rsid w:val="5C2EF486"/>
    <w:rsid w:val="5C3D6D5B"/>
    <w:rsid w:val="5C40E68C"/>
    <w:rsid w:val="5C44DA3C"/>
    <w:rsid w:val="5C5070F0"/>
    <w:rsid w:val="5C889D08"/>
    <w:rsid w:val="5CA1495D"/>
    <w:rsid w:val="5CB02283"/>
    <w:rsid w:val="5D07144A"/>
    <w:rsid w:val="5D388FCE"/>
    <w:rsid w:val="5D74A7FB"/>
    <w:rsid w:val="5DAC2697"/>
    <w:rsid w:val="5DB087CC"/>
    <w:rsid w:val="5DBC1EFA"/>
    <w:rsid w:val="5DC04A53"/>
    <w:rsid w:val="5DD610FF"/>
    <w:rsid w:val="5DDCC96E"/>
    <w:rsid w:val="5DEAB0B7"/>
    <w:rsid w:val="5E0569AE"/>
    <w:rsid w:val="5E0FABDC"/>
    <w:rsid w:val="5E2E5935"/>
    <w:rsid w:val="5E35B01A"/>
    <w:rsid w:val="5E36D4D1"/>
    <w:rsid w:val="5E3959E2"/>
    <w:rsid w:val="5E5F9107"/>
    <w:rsid w:val="5E652DDC"/>
    <w:rsid w:val="5E88EB60"/>
    <w:rsid w:val="5EB27F09"/>
    <w:rsid w:val="5EB89B47"/>
    <w:rsid w:val="5EC2150B"/>
    <w:rsid w:val="5ED70CFB"/>
    <w:rsid w:val="5EDD4F7D"/>
    <w:rsid w:val="5EEEF1D1"/>
    <w:rsid w:val="5EFDBFD3"/>
    <w:rsid w:val="5F0198BA"/>
    <w:rsid w:val="5F04731A"/>
    <w:rsid w:val="5F06D774"/>
    <w:rsid w:val="5F5C8BBD"/>
    <w:rsid w:val="5F7F657C"/>
    <w:rsid w:val="5F89B7B4"/>
    <w:rsid w:val="5FFFC228"/>
    <w:rsid w:val="600A86BB"/>
    <w:rsid w:val="6057D970"/>
    <w:rsid w:val="607DCFED"/>
    <w:rsid w:val="608C0302"/>
    <w:rsid w:val="60B14710"/>
    <w:rsid w:val="60CC0FCD"/>
    <w:rsid w:val="60CD6648"/>
    <w:rsid w:val="60D988F6"/>
    <w:rsid w:val="60EC6438"/>
    <w:rsid w:val="60F7E05D"/>
    <w:rsid w:val="60FA6401"/>
    <w:rsid w:val="6110ED21"/>
    <w:rsid w:val="611CBDFE"/>
    <w:rsid w:val="614DA9F0"/>
    <w:rsid w:val="617E6679"/>
    <w:rsid w:val="618864F6"/>
    <w:rsid w:val="619DC055"/>
    <w:rsid w:val="6220111F"/>
    <w:rsid w:val="62360C6A"/>
    <w:rsid w:val="62380A70"/>
    <w:rsid w:val="62419FE3"/>
    <w:rsid w:val="62DEED8B"/>
    <w:rsid w:val="62FFE5C9"/>
    <w:rsid w:val="630D4B47"/>
    <w:rsid w:val="630E9BF1"/>
    <w:rsid w:val="6373C1C2"/>
    <w:rsid w:val="63807036"/>
    <w:rsid w:val="63846248"/>
    <w:rsid w:val="6392A308"/>
    <w:rsid w:val="63934E57"/>
    <w:rsid w:val="6398AED3"/>
    <w:rsid w:val="63DE73BD"/>
    <w:rsid w:val="63E07663"/>
    <w:rsid w:val="63EB382C"/>
    <w:rsid w:val="63F0FDE4"/>
    <w:rsid w:val="64075DB6"/>
    <w:rsid w:val="64169048"/>
    <w:rsid w:val="645E74A3"/>
    <w:rsid w:val="646B4704"/>
    <w:rsid w:val="64961CE2"/>
    <w:rsid w:val="649A9B8E"/>
    <w:rsid w:val="64A4497D"/>
    <w:rsid w:val="64AB0467"/>
    <w:rsid w:val="64B10050"/>
    <w:rsid w:val="64C74641"/>
    <w:rsid w:val="64C7C6BD"/>
    <w:rsid w:val="65364CCC"/>
    <w:rsid w:val="65389D9C"/>
    <w:rsid w:val="65434CE3"/>
    <w:rsid w:val="6578664B"/>
    <w:rsid w:val="65A72D92"/>
    <w:rsid w:val="66041F19"/>
    <w:rsid w:val="6629C6DE"/>
    <w:rsid w:val="66327903"/>
    <w:rsid w:val="6632E402"/>
    <w:rsid w:val="6643B103"/>
    <w:rsid w:val="66CDDEDE"/>
    <w:rsid w:val="66E8A5D7"/>
    <w:rsid w:val="66F38242"/>
    <w:rsid w:val="6713FF32"/>
    <w:rsid w:val="67219B9D"/>
    <w:rsid w:val="67375F6C"/>
    <w:rsid w:val="675F42F6"/>
    <w:rsid w:val="6776EAEE"/>
    <w:rsid w:val="677E70F8"/>
    <w:rsid w:val="6797D4CD"/>
    <w:rsid w:val="67C4F779"/>
    <w:rsid w:val="67D48B88"/>
    <w:rsid w:val="681431A6"/>
    <w:rsid w:val="6832E018"/>
    <w:rsid w:val="6859B64D"/>
    <w:rsid w:val="687921CD"/>
    <w:rsid w:val="6887BE7D"/>
    <w:rsid w:val="6897B90A"/>
    <w:rsid w:val="6898D632"/>
    <w:rsid w:val="68A525B9"/>
    <w:rsid w:val="68AA99F6"/>
    <w:rsid w:val="68AF1119"/>
    <w:rsid w:val="68CB1622"/>
    <w:rsid w:val="68E37A97"/>
    <w:rsid w:val="68E87017"/>
    <w:rsid w:val="68EE22AB"/>
    <w:rsid w:val="68F46326"/>
    <w:rsid w:val="691BFDF3"/>
    <w:rsid w:val="6926B867"/>
    <w:rsid w:val="693EBBE0"/>
    <w:rsid w:val="6959E21C"/>
    <w:rsid w:val="695EE48B"/>
    <w:rsid w:val="69727A4B"/>
    <w:rsid w:val="69EC8C06"/>
    <w:rsid w:val="6A0B9E78"/>
    <w:rsid w:val="6A17970D"/>
    <w:rsid w:val="6A225717"/>
    <w:rsid w:val="6A46193B"/>
    <w:rsid w:val="6A542F62"/>
    <w:rsid w:val="6A546F29"/>
    <w:rsid w:val="6A68852C"/>
    <w:rsid w:val="6A73BCBC"/>
    <w:rsid w:val="6A7B4B39"/>
    <w:rsid w:val="6A979014"/>
    <w:rsid w:val="6AA50D35"/>
    <w:rsid w:val="6AD67D1F"/>
    <w:rsid w:val="6ADE2634"/>
    <w:rsid w:val="6AE7DC77"/>
    <w:rsid w:val="6AEC24F3"/>
    <w:rsid w:val="6AFB94EA"/>
    <w:rsid w:val="6B206202"/>
    <w:rsid w:val="6B3BB5E8"/>
    <w:rsid w:val="6B4EFB2E"/>
    <w:rsid w:val="6B601786"/>
    <w:rsid w:val="6B63962C"/>
    <w:rsid w:val="6B720ABE"/>
    <w:rsid w:val="6B7EEF56"/>
    <w:rsid w:val="6B907383"/>
    <w:rsid w:val="6B9FED9B"/>
    <w:rsid w:val="6BB94C60"/>
    <w:rsid w:val="6C096A67"/>
    <w:rsid w:val="6C221A3F"/>
    <w:rsid w:val="6C5D52EB"/>
    <w:rsid w:val="6C7F75BE"/>
    <w:rsid w:val="6C80F4F8"/>
    <w:rsid w:val="6C8272BD"/>
    <w:rsid w:val="6C8E7299"/>
    <w:rsid w:val="6CA4874C"/>
    <w:rsid w:val="6CB98780"/>
    <w:rsid w:val="6CD1BDF4"/>
    <w:rsid w:val="6CEC2F0C"/>
    <w:rsid w:val="6CF73066"/>
    <w:rsid w:val="6D4B2A28"/>
    <w:rsid w:val="6D69255E"/>
    <w:rsid w:val="6D745D88"/>
    <w:rsid w:val="6D79E63F"/>
    <w:rsid w:val="6D7F1A0C"/>
    <w:rsid w:val="6D7FB7E4"/>
    <w:rsid w:val="6D82EB9B"/>
    <w:rsid w:val="6D8E3B5A"/>
    <w:rsid w:val="6DA4C1FE"/>
    <w:rsid w:val="6DA71BAE"/>
    <w:rsid w:val="6DD4695E"/>
    <w:rsid w:val="6DEFEA15"/>
    <w:rsid w:val="6E3335AC"/>
    <w:rsid w:val="6E55699D"/>
    <w:rsid w:val="6E5FC431"/>
    <w:rsid w:val="6E72185E"/>
    <w:rsid w:val="6E9F08F6"/>
    <w:rsid w:val="6ECB62A5"/>
    <w:rsid w:val="6F06274A"/>
    <w:rsid w:val="6F0E2973"/>
    <w:rsid w:val="6F6328A6"/>
    <w:rsid w:val="6F78F088"/>
    <w:rsid w:val="6F797523"/>
    <w:rsid w:val="6F9DE54F"/>
    <w:rsid w:val="6FA82C68"/>
    <w:rsid w:val="6FAC985D"/>
    <w:rsid w:val="6FC0BEBB"/>
    <w:rsid w:val="6FC547FF"/>
    <w:rsid w:val="6FED861C"/>
    <w:rsid w:val="701B6F39"/>
    <w:rsid w:val="70217A0F"/>
    <w:rsid w:val="7021A704"/>
    <w:rsid w:val="70293EEB"/>
    <w:rsid w:val="702FC3B6"/>
    <w:rsid w:val="7041A38E"/>
    <w:rsid w:val="706C74C4"/>
    <w:rsid w:val="70E6340C"/>
    <w:rsid w:val="70FEC5C1"/>
    <w:rsid w:val="7112C0A3"/>
    <w:rsid w:val="712CA9BF"/>
    <w:rsid w:val="7155617D"/>
    <w:rsid w:val="715A0531"/>
    <w:rsid w:val="715F49D5"/>
    <w:rsid w:val="7164EE62"/>
    <w:rsid w:val="717670BA"/>
    <w:rsid w:val="717FBBA8"/>
    <w:rsid w:val="71873933"/>
    <w:rsid w:val="718CB7DF"/>
    <w:rsid w:val="71981CFB"/>
    <w:rsid w:val="71A4F51C"/>
    <w:rsid w:val="71BFE5A2"/>
    <w:rsid w:val="71D999B0"/>
    <w:rsid w:val="71F38C5F"/>
    <w:rsid w:val="71FBD66D"/>
    <w:rsid w:val="720310E0"/>
    <w:rsid w:val="72195620"/>
    <w:rsid w:val="721ED32F"/>
    <w:rsid w:val="723F3529"/>
    <w:rsid w:val="7242AF3C"/>
    <w:rsid w:val="7248B29C"/>
    <w:rsid w:val="726BA788"/>
    <w:rsid w:val="7283D7CB"/>
    <w:rsid w:val="72B3F2F3"/>
    <w:rsid w:val="72C81BD8"/>
    <w:rsid w:val="72D47DC3"/>
    <w:rsid w:val="72DDC3C4"/>
    <w:rsid w:val="72E8F563"/>
    <w:rsid w:val="72EFA0D9"/>
    <w:rsid w:val="72F2BCE7"/>
    <w:rsid w:val="73329ED4"/>
    <w:rsid w:val="73A56EB4"/>
    <w:rsid w:val="73AEE03A"/>
    <w:rsid w:val="73B16D4B"/>
    <w:rsid w:val="73B5D5E2"/>
    <w:rsid w:val="73DCDB49"/>
    <w:rsid w:val="73F6884C"/>
    <w:rsid w:val="74265E8F"/>
    <w:rsid w:val="74349B47"/>
    <w:rsid w:val="745DBA61"/>
    <w:rsid w:val="74799425"/>
    <w:rsid w:val="747FB43D"/>
    <w:rsid w:val="748A4EB0"/>
    <w:rsid w:val="748FADEF"/>
    <w:rsid w:val="74915DAC"/>
    <w:rsid w:val="74B01342"/>
    <w:rsid w:val="74C0F8B2"/>
    <w:rsid w:val="7510FBEF"/>
    <w:rsid w:val="751B0E97"/>
    <w:rsid w:val="751F6151"/>
    <w:rsid w:val="753CE7FD"/>
    <w:rsid w:val="7567EFC4"/>
    <w:rsid w:val="756C7ABF"/>
    <w:rsid w:val="759F582D"/>
    <w:rsid w:val="75B47186"/>
    <w:rsid w:val="76029A8F"/>
    <w:rsid w:val="76156486"/>
    <w:rsid w:val="7647B94C"/>
    <w:rsid w:val="764C4D8A"/>
    <w:rsid w:val="767AC314"/>
    <w:rsid w:val="767FA221"/>
    <w:rsid w:val="76994B7C"/>
    <w:rsid w:val="76AC4716"/>
    <w:rsid w:val="76DCCE74"/>
    <w:rsid w:val="76EFF8FE"/>
    <w:rsid w:val="7733B477"/>
    <w:rsid w:val="77520820"/>
    <w:rsid w:val="7785A0E2"/>
    <w:rsid w:val="778A6EE7"/>
    <w:rsid w:val="77B4D811"/>
    <w:rsid w:val="77B73C87"/>
    <w:rsid w:val="77F251B2"/>
    <w:rsid w:val="78245B37"/>
    <w:rsid w:val="7836416D"/>
    <w:rsid w:val="7857EAA2"/>
    <w:rsid w:val="78982355"/>
    <w:rsid w:val="789A90B9"/>
    <w:rsid w:val="78CC042A"/>
    <w:rsid w:val="78E12422"/>
    <w:rsid w:val="78FE47D5"/>
    <w:rsid w:val="794234A7"/>
    <w:rsid w:val="796BEE96"/>
    <w:rsid w:val="7999F1BB"/>
    <w:rsid w:val="79B828F4"/>
    <w:rsid w:val="79DDA2F8"/>
    <w:rsid w:val="7A0F1DF5"/>
    <w:rsid w:val="7A1751B3"/>
    <w:rsid w:val="7A3A6CA9"/>
    <w:rsid w:val="7A3A75E2"/>
    <w:rsid w:val="7A4FEC17"/>
    <w:rsid w:val="7AA214C0"/>
    <w:rsid w:val="7ADE1E90"/>
    <w:rsid w:val="7AE54284"/>
    <w:rsid w:val="7B22D7AA"/>
    <w:rsid w:val="7B39C5A5"/>
    <w:rsid w:val="7B5520B2"/>
    <w:rsid w:val="7CEA9EA3"/>
    <w:rsid w:val="7CF33987"/>
    <w:rsid w:val="7CFA3D54"/>
    <w:rsid w:val="7D3E7988"/>
    <w:rsid w:val="7D531954"/>
    <w:rsid w:val="7D5D6CDA"/>
    <w:rsid w:val="7D687305"/>
    <w:rsid w:val="7D7032A8"/>
    <w:rsid w:val="7D76ED99"/>
    <w:rsid w:val="7D8823AB"/>
    <w:rsid w:val="7D8CCE6D"/>
    <w:rsid w:val="7D9E940E"/>
    <w:rsid w:val="7DA27B30"/>
    <w:rsid w:val="7DA6BBD2"/>
    <w:rsid w:val="7DACB6CD"/>
    <w:rsid w:val="7DAF3B14"/>
    <w:rsid w:val="7DBA784F"/>
    <w:rsid w:val="7DD4AF0A"/>
    <w:rsid w:val="7DFCD148"/>
    <w:rsid w:val="7E188D00"/>
    <w:rsid w:val="7E28A261"/>
    <w:rsid w:val="7E4A5C3C"/>
    <w:rsid w:val="7E54BAB1"/>
    <w:rsid w:val="7E78CC05"/>
    <w:rsid w:val="7EA372BA"/>
    <w:rsid w:val="7ED4261A"/>
    <w:rsid w:val="7EF2F007"/>
    <w:rsid w:val="7EF6C22C"/>
    <w:rsid w:val="7F3B806A"/>
    <w:rsid w:val="7F466CD9"/>
    <w:rsid w:val="7F65B392"/>
    <w:rsid w:val="7F806434"/>
    <w:rsid w:val="7F9D40F2"/>
    <w:rsid w:val="7FB602A9"/>
    <w:rsid w:val="7FE4AF8A"/>
    <w:rsid w:val="7FF63632"/>
    <w:rsid w:val="7FF996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3BCBC"/>
  <w15:chartTrackingRefBased/>
  <w15:docId w15:val="{50A00A0F-0116-408E-8CAE-8A04CB04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305E22"/>
    <w:rPr>
      <w:color w:val="605E5C"/>
      <w:shd w:val="clear" w:color="auto" w:fill="E1DFDD"/>
    </w:rPr>
  </w:style>
  <w:style w:type="paragraph" w:styleId="Revision">
    <w:name w:val="Revision"/>
    <w:hidden/>
    <w:uiPriority w:val="99"/>
    <w:semiHidden/>
    <w:rsid w:val="005D3FE3"/>
    <w:pPr>
      <w:spacing w:after="0" w:line="240" w:lineRule="auto"/>
    </w:pPr>
  </w:style>
  <w:style w:type="character" w:styleId="CommentReference">
    <w:name w:val="annotation reference"/>
    <w:basedOn w:val="DefaultParagraphFont"/>
    <w:uiPriority w:val="99"/>
    <w:semiHidden/>
    <w:unhideWhenUsed/>
    <w:rsid w:val="005D3FE3"/>
    <w:rPr>
      <w:sz w:val="16"/>
      <w:szCs w:val="16"/>
    </w:rPr>
  </w:style>
  <w:style w:type="paragraph" w:styleId="CommentText">
    <w:name w:val="annotation text"/>
    <w:basedOn w:val="Normal"/>
    <w:link w:val="CommentTextChar"/>
    <w:uiPriority w:val="99"/>
    <w:unhideWhenUsed/>
    <w:rsid w:val="005D3FE3"/>
    <w:pPr>
      <w:spacing w:line="240" w:lineRule="auto"/>
    </w:pPr>
    <w:rPr>
      <w:sz w:val="20"/>
      <w:szCs w:val="20"/>
    </w:rPr>
  </w:style>
  <w:style w:type="character" w:customStyle="1" w:styleId="CommentTextChar">
    <w:name w:val="Comment Text Char"/>
    <w:basedOn w:val="DefaultParagraphFont"/>
    <w:link w:val="CommentText"/>
    <w:uiPriority w:val="99"/>
    <w:rsid w:val="005D3FE3"/>
    <w:rPr>
      <w:sz w:val="20"/>
      <w:szCs w:val="20"/>
    </w:rPr>
  </w:style>
  <w:style w:type="paragraph" w:styleId="CommentSubject">
    <w:name w:val="annotation subject"/>
    <w:basedOn w:val="CommentText"/>
    <w:next w:val="CommentText"/>
    <w:link w:val="CommentSubjectChar"/>
    <w:uiPriority w:val="99"/>
    <w:semiHidden/>
    <w:unhideWhenUsed/>
    <w:rsid w:val="005D3FE3"/>
    <w:rPr>
      <w:b/>
      <w:bCs/>
    </w:rPr>
  </w:style>
  <w:style w:type="character" w:customStyle="1" w:styleId="CommentSubjectChar">
    <w:name w:val="Comment Subject Char"/>
    <w:basedOn w:val="CommentTextChar"/>
    <w:link w:val="CommentSubject"/>
    <w:uiPriority w:val="99"/>
    <w:semiHidden/>
    <w:rsid w:val="005D3FE3"/>
    <w:rPr>
      <w:b/>
      <w:bCs/>
      <w:sz w:val="20"/>
      <w:szCs w:val="20"/>
    </w:rPr>
  </w:style>
  <w:style w:type="character" w:styleId="Mention">
    <w:name w:val="Mention"/>
    <w:basedOn w:val="DefaultParagraphFont"/>
    <w:uiPriority w:val="99"/>
    <w:unhideWhenUsed/>
    <w:rsid w:val="005D3FE3"/>
    <w:rPr>
      <w:color w:val="2B579A"/>
      <w:shd w:val="clear" w:color="auto" w:fill="E1DFDD"/>
    </w:rPr>
  </w:style>
  <w:style w:type="character" w:styleId="EndnoteReference">
    <w:name w:val="endnote reference"/>
    <w:basedOn w:val="DefaultParagraphFont"/>
    <w:uiPriority w:val="99"/>
    <w:semiHidden/>
    <w:unhideWhenUsed/>
    <w:rsid w:val="009145FD"/>
    <w:rPr>
      <w:vertAlign w:val="superscript"/>
    </w:rPr>
  </w:style>
  <w:style w:type="paragraph" w:styleId="NoSpacing">
    <w:name w:val="No Spacing"/>
    <w:uiPriority w:val="1"/>
    <w:qFormat/>
    <w:rsid w:val="009145FD"/>
    <w:pPr>
      <w:spacing w:after="0" w:line="240" w:lineRule="auto"/>
      <w:jc w:val="both"/>
    </w:pPr>
    <w:rPr>
      <w:rFonts w:ascii="Arial Narrow" w:eastAsia="Arial Narrow" w:hAnsi="Arial Narrow" w:cs="Arial Narrow"/>
      <w:lang w:val="en-AU" w:eastAsia="en-GB"/>
      <w14:ligatures w14:val="standardContextual"/>
    </w:rPr>
  </w:style>
  <w:style w:type="paragraph" w:styleId="Header">
    <w:name w:val="header"/>
    <w:basedOn w:val="Normal"/>
    <w:link w:val="HeaderChar"/>
    <w:uiPriority w:val="99"/>
    <w:unhideWhenUsed/>
    <w:rsid w:val="00227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08E"/>
  </w:style>
  <w:style w:type="paragraph" w:styleId="Footer">
    <w:name w:val="footer"/>
    <w:basedOn w:val="Normal"/>
    <w:link w:val="FooterChar"/>
    <w:uiPriority w:val="99"/>
    <w:unhideWhenUsed/>
    <w:rsid w:val="00227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08E"/>
  </w:style>
  <w:style w:type="paragraph" w:styleId="FootnoteText">
    <w:name w:val="footnote text"/>
    <w:basedOn w:val="Normal"/>
    <w:link w:val="FootnoteTextChar"/>
    <w:uiPriority w:val="99"/>
    <w:semiHidden/>
    <w:unhideWhenUsed/>
    <w:rsid w:val="001F28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842"/>
    <w:rPr>
      <w:sz w:val="20"/>
      <w:szCs w:val="20"/>
    </w:rPr>
  </w:style>
  <w:style w:type="character" w:styleId="FootnoteReference">
    <w:name w:val="footnote reference"/>
    <w:basedOn w:val="DefaultParagraphFont"/>
    <w:uiPriority w:val="99"/>
    <w:semiHidden/>
    <w:unhideWhenUsed/>
    <w:rsid w:val="001F2842"/>
    <w:rPr>
      <w:vertAlign w:val="superscript"/>
    </w:rPr>
  </w:style>
  <w:style w:type="paragraph" w:styleId="EndnoteText">
    <w:name w:val="endnote text"/>
    <w:basedOn w:val="Normal"/>
    <w:link w:val="EndnoteTextChar"/>
    <w:uiPriority w:val="99"/>
    <w:semiHidden/>
    <w:unhideWhenUsed/>
    <w:rsid w:val="00B668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68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626561">
      <w:bodyDiv w:val="1"/>
      <w:marLeft w:val="0"/>
      <w:marRight w:val="0"/>
      <w:marTop w:val="0"/>
      <w:marBottom w:val="0"/>
      <w:divBdr>
        <w:top w:val="none" w:sz="0" w:space="0" w:color="auto"/>
        <w:left w:val="none" w:sz="0" w:space="0" w:color="auto"/>
        <w:bottom w:val="none" w:sz="0" w:space="0" w:color="auto"/>
        <w:right w:val="none" w:sz="0" w:space="0" w:color="auto"/>
      </w:divBdr>
    </w:div>
    <w:div w:id="1770814041">
      <w:bodyDiv w:val="1"/>
      <w:marLeft w:val="0"/>
      <w:marRight w:val="0"/>
      <w:marTop w:val="0"/>
      <w:marBottom w:val="0"/>
      <w:divBdr>
        <w:top w:val="none" w:sz="0" w:space="0" w:color="auto"/>
        <w:left w:val="none" w:sz="0" w:space="0" w:color="auto"/>
        <w:bottom w:val="none" w:sz="0" w:space="0" w:color="auto"/>
        <w:right w:val="none" w:sz="0" w:space="0" w:color="auto"/>
      </w:divBdr>
      <w:divsChild>
        <w:div w:id="22362498">
          <w:marLeft w:val="0"/>
          <w:marRight w:val="0"/>
          <w:marTop w:val="0"/>
          <w:marBottom w:val="0"/>
          <w:divBdr>
            <w:top w:val="none" w:sz="0" w:space="0" w:color="auto"/>
            <w:left w:val="none" w:sz="0" w:space="0" w:color="auto"/>
            <w:bottom w:val="none" w:sz="0" w:space="0" w:color="auto"/>
            <w:right w:val="none" w:sz="0" w:space="0" w:color="auto"/>
          </w:divBdr>
        </w:div>
        <w:div w:id="93088982">
          <w:marLeft w:val="0"/>
          <w:marRight w:val="0"/>
          <w:marTop w:val="0"/>
          <w:marBottom w:val="0"/>
          <w:divBdr>
            <w:top w:val="none" w:sz="0" w:space="0" w:color="auto"/>
            <w:left w:val="none" w:sz="0" w:space="0" w:color="auto"/>
            <w:bottom w:val="none" w:sz="0" w:space="0" w:color="auto"/>
            <w:right w:val="none" w:sz="0" w:space="0" w:color="auto"/>
          </w:divBdr>
        </w:div>
        <w:div w:id="452602072">
          <w:marLeft w:val="0"/>
          <w:marRight w:val="0"/>
          <w:marTop w:val="0"/>
          <w:marBottom w:val="0"/>
          <w:divBdr>
            <w:top w:val="none" w:sz="0" w:space="0" w:color="auto"/>
            <w:left w:val="none" w:sz="0" w:space="0" w:color="auto"/>
            <w:bottom w:val="none" w:sz="0" w:space="0" w:color="auto"/>
            <w:right w:val="none" w:sz="0" w:space="0" w:color="auto"/>
          </w:divBdr>
        </w:div>
        <w:div w:id="456336208">
          <w:marLeft w:val="0"/>
          <w:marRight w:val="0"/>
          <w:marTop w:val="0"/>
          <w:marBottom w:val="0"/>
          <w:divBdr>
            <w:top w:val="none" w:sz="0" w:space="0" w:color="auto"/>
            <w:left w:val="none" w:sz="0" w:space="0" w:color="auto"/>
            <w:bottom w:val="none" w:sz="0" w:space="0" w:color="auto"/>
            <w:right w:val="none" w:sz="0" w:space="0" w:color="auto"/>
          </w:divBdr>
        </w:div>
        <w:div w:id="485124794">
          <w:marLeft w:val="0"/>
          <w:marRight w:val="0"/>
          <w:marTop w:val="0"/>
          <w:marBottom w:val="0"/>
          <w:divBdr>
            <w:top w:val="none" w:sz="0" w:space="0" w:color="auto"/>
            <w:left w:val="none" w:sz="0" w:space="0" w:color="auto"/>
            <w:bottom w:val="none" w:sz="0" w:space="0" w:color="auto"/>
            <w:right w:val="none" w:sz="0" w:space="0" w:color="auto"/>
          </w:divBdr>
        </w:div>
        <w:div w:id="679965193">
          <w:marLeft w:val="0"/>
          <w:marRight w:val="0"/>
          <w:marTop w:val="0"/>
          <w:marBottom w:val="0"/>
          <w:divBdr>
            <w:top w:val="none" w:sz="0" w:space="0" w:color="auto"/>
            <w:left w:val="none" w:sz="0" w:space="0" w:color="auto"/>
            <w:bottom w:val="none" w:sz="0" w:space="0" w:color="auto"/>
            <w:right w:val="none" w:sz="0" w:space="0" w:color="auto"/>
          </w:divBdr>
        </w:div>
        <w:div w:id="825514584">
          <w:marLeft w:val="0"/>
          <w:marRight w:val="0"/>
          <w:marTop w:val="0"/>
          <w:marBottom w:val="0"/>
          <w:divBdr>
            <w:top w:val="none" w:sz="0" w:space="0" w:color="auto"/>
            <w:left w:val="none" w:sz="0" w:space="0" w:color="auto"/>
            <w:bottom w:val="none" w:sz="0" w:space="0" w:color="auto"/>
            <w:right w:val="none" w:sz="0" w:space="0" w:color="auto"/>
          </w:divBdr>
        </w:div>
        <w:div w:id="916747200">
          <w:marLeft w:val="0"/>
          <w:marRight w:val="0"/>
          <w:marTop w:val="0"/>
          <w:marBottom w:val="0"/>
          <w:divBdr>
            <w:top w:val="none" w:sz="0" w:space="0" w:color="auto"/>
            <w:left w:val="none" w:sz="0" w:space="0" w:color="auto"/>
            <w:bottom w:val="none" w:sz="0" w:space="0" w:color="auto"/>
            <w:right w:val="none" w:sz="0" w:space="0" w:color="auto"/>
          </w:divBdr>
        </w:div>
        <w:div w:id="1090125895">
          <w:marLeft w:val="0"/>
          <w:marRight w:val="0"/>
          <w:marTop w:val="0"/>
          <w:marBottom w:val="0"/>
          <w:divBdr>
            <w:top w:val="none" w:sz="0" w:space="0" w:color="auto"/>
            <w:left w:val="none" w:sz="0" w:space="0" w:color="auto"/>
            <w:bottom w:val="none" w:sz="0" w:space="0" w:color="auto"/>
            <w:right w:val="none" w:sz="0" w:space="0" w:color="auto"/>
          </w:divBdr>
        </w:div>
        <w:div w:id="1137335482">
          <w:marLeft w:val="0"/>
          <w:marRight w:val="0"/>
          <w:marTop w:val="0"/>
          <w:marBottom w:val="0"/>
          <w:divBdr>
            <w:top w:val="none" w:sz="0" w:space="0" w:color="auto"/>
            <w:left w:val="none" w:sz="0" w:space="0" w:color="auto"/>
            <w:bottom w:val="none" w:sz="0" w:space="0" w:color="auto"/>
            <w:right w:val="none" w:sz="0" w:space="0" w:color="auto"/>
          </w:divBdr>
        </w:div>
        <w:div w:id="1341421387">
          <w:marLeft w:val="0"/>
          <w:marRight w:val="0"/>
          <w:marTop w:val="0"/>
          <w:marBottom w:val="0"/>
          <w:divBdr>
            <w:top w:val="none" w:sz="0" w:space="0" w:color="auto"/>
            <w:left w:val="none" w:sz="0" w:space="0" w:color="auto"/>
            <w:bottom w:val="none" w:sz="0" w:space="0" w:color="auto"/>
            <w:right w:val="none" w:sz="0" w:space="0" w:color="auto"/>
          </w:divBdr>
        </w:div>
        <w:div w:id="1781609352">
          <w:marLeft w:val="0"/>
          <w:marRight w:val="0"/>
          <w:marTop w:val="0"/>
          <w:marBottom w:val="0"/>
          <w:divBdr>
            <w:top w:val="none" w:sz="0" w:space="0" w:color="auto"/>
            <w:left w:val="none" w:sz="0" w:space="0" w:color="auto"/>
            <w:bottom w:val="none" w:sz="0" w:space="0" w:color="auto"/>
            <w:right w:val="none" w:sz="0" w:space="0" w:color="auto"/>
          </w:divBdr>
        </w:div>
        <w:div w:id="1813909680">
          <w:marLeft w:val="0"/>
          <w:marRight w:val="0"/>
          <w:marTop w:val="0"/>
          <w:marBottom w:val="0"/>
          <w:divBdr>
            <w:top w:val="none" w:sz="0" w:space="0" w:color="auto"/>
            <w:left w:val="none" w:sz="0" w:space="0" w:color="auto"/>
            <w:bottom w:val="none" w:sz="0" w:space="0" w:color="auto"/>
            <w:right w:val="none" w:sz="0" w:space="0" w:color="auto"/>
          </w:divBdr>
        </w:div>
        <w:div w:id="1874610389">
          <w:marLeft w:val="0"/>
          <w:marRight w:val="0"/>
          <w:marTop w:val="0"/>
          <w:marBottom w:val="0"/>
          <w:divBdr>
            <w:top w:val="none" w:sz="0" w:space="0" w:color="auto"/>
            <w:left w:val="none" w:sz="0" w:space="0" w:color="auto"/>
            <w:bottom w:val="none" w:sz="0" w:space="0" w:color="auto"/>
            <w:right w:val="none" w:sz="0" w:space="0" w:color="auto"/>
          </w:divBdr>
        </w:div>
        <w:div w:id="1967003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pherestandards.org/wp-content/uploads/Sphere-Handbook-2018-EN.pdf" TargetMode="External"/><Relationship Id="rId18" Type="http://schemas.openxmlformats.org/officeDocument/2006/relationships/hyperlink" Target="http://www.ippf.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handbook.hspstandards.org/en/chs/2024/" TargetMode="External"/><Relationship Id="rId17" Type="http://schemas.openxmlformats.org/officeDocument/2006/relationships/hyperlink" Target="mailto:HAnnadorai@ippf.org" TargetMode="External"/><Relationship Id="rId2" Type="http://schemas.openxmlformats.org/officeDocument/2006/relationships/customXml" Target="../customXml/item2.xml"/><Relationship Id="rId16" Type="http://schemas.openxmlformats.org/officeDocument/2006/relationships/hyperlink" Target="https://iawg.net/resources/minimum-initial-service-package-misp-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nteragencystandingcommittee.org/sites/default/files/migrated/2019-02/mira_manual_2015.pdf"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bvaor.net/coordination-tools-and-resources/monitoring-and-evaluatio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awg.net/resources/minimum-initial-service-package-misp-resources" TargetMode="External"/><Relationship Id="rId2" Type="http://schemas.openxmlformats.org/officeDocument/2006/relationships/hyperlink" Target="https://interagencystandingcommittee.org/sites/default/files/migrated/2019-02/mira_manual_2015.pdf" TargetMode="External"/><Relationship Id="rId1" Type="http://schemas.openxmlformats.org/officeDocument/2006/relationships/hyperlink" Target="https://handbook.hspstandards.org/en/chs/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5633982A35B45837BAE381C45E068" ma:contentTypeVersion="18" ma:contentTypeDescription="Create a new document." ma:contentTypeScope="" ma:versionID="5d0f9599b9db3feaa6d764f9fbd25a66">
  <xsd:schema xmlns:xsd="http://www.w3.org/2001/XMLSchema" xmlns:xs="http://www.w3.org/2001/XMLSchema" xmlns:p="http://schemas.microsoft.com/office/2006/metadata/properties" xmlns:ns2="5bc131a0-4eb5-43d8-a68a-a1337570405d" xmlns:ns3="cd58f56f-97bb-4ee3-be73-39c4c446a25c" xmlns:ns4="184c6296-04f2-4b59-a884-7fa598fd8790" xmlns:ns5="7a77f28e-da2e-42c4-80a7-79c1462927c1" targetNamespace="http://schemas.microsoft.com/office/2006/metadata/properties" ma:root="true" ma:fieldsID="aab47f5a999389df533d46ef55007e5b" ns2:_="" ns3:_="" ns4:_="" ns5:_="">
    <xsd:import namespace="5bc131a0-4eb5-43d8-a68a-a1337570405d"/>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2:MediaServiceAutoKeyPoints" minOccurs="0"/>
                <xsd:element ref="ns2:MediaServiceKeyPoints" minOccurs="0"/>
                <xsd:element ref="ns4:SharedWithUsers" minOccurs="0"/>
                <xsd:element ref="ns4:SharedWithDetails" minOccurs="0"/>
                <xsd:element ref="ns2:MediaServiceDateTaken" minOccurs="0"/>
                <xsd:element ref="ns2:MediaServiceAutoTags" minOccurs="0"/>
                <xsd:element ref="ns2:MediaServiceOCR" minOccurs="0"/>
                <xsd:element ref="ns2:MediaServiceLocation"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131a0-4eb5-43d8-a68a-a13375704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lcf76f155ced4ddcb4097134ff3c332f xmlns="5bc131a0-4eb5-43d8-a68a-a1337570405d">
      <Terms xmlns="http://schemas.microsoft.com/office/infopath/2007/PartnerControls"/>
    </lcf76f155ced4ddcb4097134ff3c332f>
    <_dlc_DocId xmlns="cd58f56f-97bb-4ee3-be73-39c4c446a25c">COID-239786757-8558</_dlc_DocId>
    <_dlc_DocIdUrl xmlns="cd58f56f-97bb-4ee3-be73-39c4c446a25c">
      <Url>https://ippfglobal.sharepoint.com/sites/Connect-CO/Programmes/HN/TeamDocuments/_layouts/15/DocIdRedir.aspx?ID=COID-239786757-8558</Url>
      <Description>COID-239786757-8558</Description>
    </_dlc_DocIdUrl>
    <SharedWithUsers xmlns="184c6296-04f2-4b59-a884-7fa598fd8790">
      <UserInfo>
        <DisplayName>Kate Learmonth</DisplayName>
        <AccountId>13338</AccountId>
        <AccountType/>
      </UserInfo>
      <UserInfo>
        <DisplayName>Gaia Pallecchi</DisplayName>
        <AccountId>15167</AccountId>
        <AccountType/>
      </UserInfo>
      <UserInfo>
        <DisplayName>Nerida Williams</DisplayName>
        <AccountId>682</AccountId>
        <AccountType/>
      </UserInfo>
      <UserInfo>
        <DisplayName>Yukari Horii</DisplayName>
        <AccountId>6558</AccountId>
        <AccountType/>
      </UserInfo>
      <UserInfo>
        <DisplayName>Robyn Drysdale</DisplayName>
        <AccountId>377</AccountId>
        <AccountType/>
      </UserInfo>
      <UserInfo>
        <DisplayName>Filomena Buliruarua</DisplayName>
        <AccountId>1485</AccountId>
        <AccountType/>
      </UserInfo>
      <UserInfo>
        <DisplayName>Diana Constanza Pulido Martínez</DisplayName>
        <AccountId>17370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6C3EA-94E0-4254-926E-B8E7C742B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131a0-4eb5-43d8-a68a-a1337570405d"/>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6E8C3-5665-4945-A247-7ECF402170B7}">
  <ds:schemaRefs>
    <ds:schemaRef ds:uri="http://schemas.microsoft.com/sharepoint/events"/>
  </ds:schemaRefs>
</ds:datastoreItem>
</file>

<file path=customXml/itemProps3.xml><?xml version="1.0" encoding="utf-8"?>
<ds:datastoreItem xmlns:ds="http://schemas.openxmlformats.org/officeDocument/2006/customXml" ds:itemID="{DCC59883-4BD0-47EE-9704-265359603596}">
  <ds:schemaRefs>
    <ds:schemaRef ds:uri="http://schemas.microsoft.com/office/2006/metadata/properties"/>
    <ds:schemaRef ds:uri="http://schemas.microsoft.com/office/infopath/2007/PartnerControls"/>
    <ds:schemaRef ds:uri="7a77f28e-da2e-42c4-80a7-79c1462927c1"/>
    <ds:schemaRef ds:uri="5bc131a0-4eb5-43d8-a68a-a1337570405d"/>
    <ds:schemaRef ds:uri="cd58f56f-97bb-4ee3-be73-39c4c446a25c"/>
    <ds:schemaRef ds:uri="184c6296-04f2-4b59-a884-7fa598fd8790"/>
  </ds:schemaRefs>
</ds:datastoreItem>
</file>

<file path=customXml/itemProps4.xml><?xml version="1.0" encoding="utf-8"?>
<ds:datastoreItem xmlns:ds="http://schemas.openxmlformats.org/officeDocument/2006/customXml" ds:itemID="{04092143-E02C-45BB-8782-F44E7CABE028}">
  <ds:schemaRefs>
    <ds:schemaRef ds:uri="http://schemas.microsoft.com/sharepoint/v3/contenttype/forms"/>
  </ds:schemaRefs>
</ds:datastoreItem>
</file>

<file path=customXml/itemProps5.xml><?xml version="1.0" encoding="utf-8"?>
<ds:datastoreItem xmlns:ds="http://schemas.openxmlformats.org/officeDocument/2006/customXml" ds:itemID="{C3AC1B17-5669-45E1-89C3-D46EBB0A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1887</Words>
  <Characters>10758</Characters>
  <Application>Microsoft Office Word</Application>
  <DocSecurity>4</DocSecurity>
  <Lines>89</Lines>
  <Paragraphs>25</Paragraphs>
  <ScaleCrop>false</ScaleCrop>
  <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Tilbury</dc:creator>
  <cp:keywords/>
  <dc:description/>
  <cp:lastModifiedBy>Hema Annadorai</cp:lastModifiedBy>
  <cp:revision>2</cp:revision>
  <dcterms:created xsi:type="dcterms:W3CDTF">2024-08-12T03:56:00Z</dcterms:created>
  <dcterms:modified xsi:type="dcterms:W3CDTF">2024-08-12T03:56:00Z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0x0101001CB5633982A35B45837BAE381C45E068</vt:lpwstr>
  </property>
  <property fmtid="{D5CDD505-2E9C-101B-9397-08002B2CF9AE}" pid="3" name="MediaServiceImageTags">
    <vt:lpwstr/>
  </property>
  <property fmtid="{D5CDD505-2E9C-101B-9397-08002B2CF9AE}" pid="4" name="_dlc_DocIdItemGuid">
    <vt:lpwstr>1074053d-b1c9-490e-8923-2ab1b8edde51</vt:lpwstr>
  </property>
</Properties>
</file>